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2769D0" w:rsidRDefault="00300E56" w:rsidP="00B57E6F">
            <w:pPr>
              <w:ind w:left="-107"/>
              <w:outlineLvl w:val="2"/>
              <w:rPr>
                <w:rFonts w:ascii="Tahoma" w:hAnsi="Tahoma" w:cs="Tahoma"/>
                <w:bCs/>
                <w:color w:val="000000"/>
                <w:sz w:val="14"/>
                <w:szCs w:val="14"/>
                <w:lang w:val="it-IT" w:eastAsia="it-IT"/>
              </w:rPr>
            </w:pPr>
            <w:r w:rsidRPr="002769D0">
              <w:rPr>
                <w:rFonts w:ascii="Tahoma" w:hAnsi="Tahoma" w:cs="Tahoma"/>
                <w:iCs/>
                <w:color w:val="333333"/>
                <w:sz w:val="14"/>
                <w:szCs w:val="14"/>
                <w:lang w:val="it-IT" w:eastAsia="it-IT"/>
              </w:rPr>
              <w:t>Guest Editors:</w:t>
            </w:r>
            <w:r w:rsidR="00904C62" w:rsidRPr="002769D0">
              <w:rPr>
                <w:rFonts w:ascii="Tahoma" w:hAnsi="Tahoma" w:cs="Tahoma"/>
                <w:iCs/>
                <w:color w:val="333333"/>
                <w:sz w:val="14"/>
                <w:szCs w:val="14"/>
                <w:lang w:val="it-IT" w:eastAsia="it-IT"/>
              </w:rPr>
              <w:t xml:space="preserve"> </w:t>
            </w:r>
            <w:r w:rsidR="00B57E6F" w:rsidRPr="002769D0">
              <w:rPr>
                <w:rFonts w:ascii="Tahoma" w:hAnsi="Tahoma" w:cs="Tahoma"/>
                <w:color w:val="000000"/>
                <w:sz w:val="14"/>
                <w:szCs w:val="14"/>
                <w:shd w:val="clear" w:color="auto" w:fill="FFFFFF"/>
                <w:lang w:val="it-IT"/>
              </w:rPr>
              <w:t xml:space="preserve">Valerio Cozzani, </w:t>
            </w:r>
            <w:r w:rsidR="001331DF" w:rsidRPr="002769D0">
              <w:rPr>
                <w:rFonts w:ascii="Tahoma" w:hAnsi="Tahoma" w:cs="Tahoma"/>
                <w:color w:val="000000"/>
                <w:sz w:val="14"/>
                <w:szCs w:val="14"/>
                <w:shd w:val="clear" w:color="auto" w:fill="FFFFFF"/>
                <w:lang w:val="it-IT"/>
              </w:rPr>
              <w:t>Bruno Fabiano</w:t>
            </w:r>
            <w:r w:rsidR="00B57E6F" w:rsidRPr="002769D0">
              <w:rPr>
                <w:rFonts w:ascii="Tahoma" w:hAnsi="Tahoma" w:cs="Tahoma"/>
                <w:color w:val="000000"/>
                <w:sz w:val="14"/>
                <w:szCs w:val="14"/>
                <w:shd w:val="clear" w:color="auto" w:fill="FFFFFF"/>
                <w:lang w:val="it-IT"/>
              </w:rPr>
              <w:t xml:space="preserve">, </w:t>
            </w:r>
            <w:r w:rsidR="00B57E6F" w:rsidRPr="002769D0">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213A706" w:rsidR="00E978D0" w:rsidRPr="00B57B36" w:rsidRDefault="002769D0" w:rsidP="00E978D0">
      <w:pPr>
        <w:pStyle w:val="CETTitle"/>
      </w:pPr>
      <w:r>
        <w:lastRenderedPageBreak/>
        <w:t>Safety Concerns and Chemical Aspects of Improvised Explosive Devices and Homemade E</w:t>
      </w:r>
      <w:r w:rsidR="00D81538" w:rsidRPr="00D81538">
        <w:t>xplosives</w:t>
      </w:r>
    </w:p>
    <w:p w14:paraId="0488FED2" w14:textId="20CCBBD5" w:rsidR="00B57E6F" w:rsidRPr="002769D0" w:rsidRDefault="00316B0E" w:rsidP="00B57E6F">
      <w:pPr>
        <w:pStyle w:val="CETAuthors"/>
        <w:rPr>
          <w:lang w:val="it-IT"/>
        </w:rPr>
      </w:pPr>
      <w:r w:rsidRPr="002769D0">
        <w:rPr>
          <w:lang w:val="it-IT"/>
        </w:rPr>
        <w:t>Federico Canfarini</w:t>
      </w:r>
      <w:r w:rsidRPr="002769D0">
        <w:rPr>
          <w:vertAlign w:val="superscript"/>
          <w:lang w:val="it-IT"/>
        </w:rPr>
        <w:t>a</w:t>
      </w:r>
      <w:r w:rsidRPr="002769D0">
        <w:rPr>
          <w:lang w:val="it-IT"/>
        </w:rPr>
        <w:t>, Andrea Pietro Reverberi</w:t>
      </w:r>
      <w:r w:rsidRPr="002769D0">
        <w:rPr>
          <w:vertAlign w:val="superscript"/>
          <w:lang w:val="it-IT"/>
        </w:rPr>
        <w:t>b</w:t>
      </w:r>
      <w:r w:rsidR="00D66E50" w:rsidRPr="002769D0">
        <w:rPr>
          <w:vertAlign w:val="superscript"/>
          <w:lang w:val="it-IT"/>
        </w:rPr>
        <w:t>*</w:t>
      </w:r>
      <w:r w:rsidRPr="002769D0">
        <w:rPr>
          <w:lang w:val="it-IT"/>
        </w:rPr>
        <w:t>, Marco Vocciante</w:t>
      </w:r>
      <w:r w:rsidRPr="002769D0">
        <w:rPr>
          <w:vertAlign w:val="superscript"/>
          <w:lang w:val="it-IT"/>
        </w:rPr>
        <w:t>b</w:t>
      </w:r>
      <w:r w:rsidR="005E0BA4">
        <w:rPr>
          <w:lang w:val="it-IT"/>
        </w:rPr>
        <w:t xml:space="preserve">, </w:t>
      </w:r>
      <w:r w:rsidRPr="002769D0">
        <w:rPr>
          <w:lang w:val="it-IT"/>
        </w:rPr>
        <w:t>Bruno Fabiano</w:t>
      </w:r>
      <w:r w:rsidR="005E0BA4">
        <w:rPr>
          <w:vertAlign w:val="superscript"/>
          <w:lang w:val="it-IT"/>
        </w:rPr>
        <w:t>c</w:t>
      </w:r>
      <w:r w:rsidR="00B57E6F" w:rsidRPr="002769D0">
        <w:rPr>
          <w:lang w:val="it-IT"/>
        </w:rPr>
        <w:t xml:space="preserve"> </w:t>
      </w:r>
    </w:p>
    <w:p w14:paraId="6B2D21B3" w14:textId="727128EB" w:rsidR="00B57E6F" w:rsidRPr="00B57B36" w:rsidRDefault="00B57E6F" w:rsidP="00B57E6F">
      <w:pPr>
        <w:pStyle w:val="CETAddress"/>
      </w:pPr>
      <w:r w:rsidRPr="00B57B36">
        <w:rPr>
          <w:vertAlign w:val="superscript"/>
        </w:rPr>
        <w:t>a</w:t>
      </w:r>
      <w:r w:rsidR="00316B0E" w:rsidRPr="00316B0E">
        <w:t>Bomb Squad Operating Unit -  Ligurian District of the State Po</w:t>
      </w:r>
      <w:r w:rsidR="00A25A4E">
        <w:t>lice - Ministry of the Interior.</w:t>
      </w:r>
      <w:r w:rsidRPr="00B57B36">
        <w:t xml:space="preserve"> </w:t>
      </w:r>
    </w:p>
    <w:p w14:paraId="3D72B0B0" w14:textId="3A1AF515" w:rsidR="00B57E6F" w:rsidRDefault="00B57E6F" w:rsidP="00B57E6F">
      <w:pPr>
        <w:pStyle w:val="CETAddress"/>
      </w:pPr>
      <w:r w:rsidRPr="00B57B36">
        <w:rPr>
          <w:vertAlign w:val="superscript"/>
        </w:rPr>
        <w:t>b</w:t>
      </w:r>
      <w:r w:rsidR="00A25A4E" w:rsidRPr="00A25A4E">
        <w:t>DCCI - Department of Chemistry and Industrial Chemistry, Genoa University, via Dodecaneso 31, 16146, Genoa, Italy.</w:t>
      </w:r>
      <w:r w:rsidRPr="00B57B36">
        <w:t xml:space="preserve"> </w:t>
      </w:r>
    </w:p>
    <w:p w14:paraId="41058561" w14:textId="7A0A3B6A" w:rsidR="00A25A4E" w:rsidRPr="00B57B36" w:rsidRDefault="005E0BA4" w:rsidP="00B57E6F">
      <w:pPr>
        <w:pStyle w:val="CETAddress"/>
      </w:pPr>
      <w:r w:rsidRPr="005E0BA4">
        <w:rPr>
          <w:vertAlign w:val="superscript"/>
        </w:rPr>
        <w:t>c</w:t>
      </w:r>
      <w:r w:rsidR="00A25A4E" w:rsidRPr="00A25A4E">
        <w:t>DICCA - Department of Civil, Chemical and Environmental Engineering, Polytechnic School, Genoa University, via Opera Pia 15, 16145, Genoa, Italy.</w:t>
      </w:r>
    </w:p>
    <w:p w14:paraId="6373AF21" w14:textId="68126618" w:rsidR="00D66E50" w:rsidRDefault="00A25A4E" w:rsidP="00D66E50">
      <w:pPr>
        <w:pStyle w:val="CETemail"/>
      </w:pPr>
      <w:r>
        <w:t xml:space="preserve">reverb@dichep.unige.it </w:t>
      </w:r>
    </w:p>
    <w:p w14:paraId="5EDA5FCE" w14:textId="15D4D13F" w:rsidR="00D66E50" w:rsidRDefault="00D66E50" w:rsidP="00600535">
      <w:pPr>
        <w:pStyle w:val="CETBodytext"/>
        <w:rPr>
          <w:lang w:val="en-GB"/>
        </w:rPr>
      </w:pPr>
      <w:r w:rsidRPr="00D66E50">
        <w:rPr>
          <w:lang w:val="en-GB"/>
        </w:rPr>
        <w:t>The continuous changes in socio-political scenarios of the last decades led to an impressive i</w:t>
      </w:r>
      <w:r w:rsidR="000E76C1">
        <w:rPr>
          <w:lang w:val="en-GB"/>
        </w:rPr>
        <w:t xml:space="preserve">ncrease in terrorist events </w:t>
      </w:r>
      <w:r w:rsidRPr="00D66E50">
        <w:rPr>
          <w:lang w:val="en-GB"/>
        </w:rPr>
        <w:t>related to the use of improv</w:t>
      </w:r>
      <w:r w:rsidR="000E76C1">
        <w:rPr>
          <w:lang w:val="en-GB"/>
        </w:rPr>
        <w:t>ised explosive devices (IEDs)</w:t>
      </w:r>
      <w:r w:rsidR="002A71B5">
        <w:rPr>
          <w:lang w:val="en-GB"/>
        </w:rPr>
        <w:t xml:space="preserve">. </w:t>
      </w:r>
      <w:r w:rsidRPr="00D66E50">
        <w:rPr>
          <w:lang w:val="en-GB"/>
        </w:rPr>
        <w:t xml:space="preserve">The </w:t>
      </w:r>
      <w:r w:rsidR="008E00C2">
        <w:rPr>
          <w:lang w:val="en-GB"/>
        </w:rPr>
        <w:t>energetic material contained in them, r</w:t>
      </w:r>
      <w:r w:rsidRPr="00D66E50">
        <w:rPr>
          <w:lang w:val="en-GB"/>
        </w:rPr>
        <w:t>epresenting the essential part of the apparatus, is object of intense investigation owing to the need of optimizing many variables, namely the chemical energy sto</w:t>
      </w:r>
      <w:r w:rsidR="000E76C1">
        <w:rPr>
          <w:lang w:val="en-GB"/>
        </w:rPr>
        <w:t>rage of the detonating compound</w:t>
      </w:r>
      <w:r w:rsidRPr="00D66E50">
        <w:rPr>
          <w:lang w:val="en-GB"/>
        </w:rPr>
        <w:t xml:space="preserve">, the availability of raw materials required for its synthesis, the ease of process synthesis by commonly used tools and the stability of the chemical energy </w:t>
      </w:r>
      <w:r w:rsidR="00BD1B50">
        <w:rPr>
          <w:lang w:val="en-GB"/>
        </w:rPr>
        <w:t>carrier towards transport</w:t>
      </w:r>
      <w:r w:rsidRPr="00D66E50">
        <w:rPr>
          <w:lang w:val="en-GB"/>
        </w:rPr>
        <w:t xml:space="preserve"> and handling. </w:t>
      </w:r>
      <w:r w:rsidRPr="005E4512">
        <w:rPr>
          <w:lang w:val="en-GB"/>
        </w:rPr>
        <w:t xml:space="preserve">This </w:t>
      </w:r>
      <w:r w:rsidR="004F0175" w:rsidRPr="005E4512">
        <w:rPr>
          <w:lang w:val="en-GB"/>
        </w:rPr>
        <w:t>critical</w:t>
      </w:r>
      <w:r w:rsidR="004F0175">
        <w:rPr>
          <w:lang w:val="en-GB"/>
        </w:rPr>
        <w:t xml:space="preserve"> </w:t>
      </w:r>
      <w:r w:rsidRPr="00D66E50">
        <w:rPr>
          <w:lang w:val="en-GB"/>
        </w:rPr>
        <w:t xml:space="preserve">analysis </w:t>
      </w:r>
      <w:r w:rsidR="004F0175" w:rsidRPr="005E4512">
        <w:rPr>
          <w:lang w:val="en-GB"/>
        </w:rPr>
        <w:t>proposes</w:t>
      </w:r>
      <w:r w:rsidRPr="00D66E50">
        <w:rPr>
          <w:lang w:val="en-GB"/>
        </w:rPr>
        <w:t xml:space="preserve"> a classification of the detonating compounds or mixtures according to their chemical, thermodynamic and ballistic properties that make them basic ingredients in IE</w:t>
      </w:r>
      <w:r w:rsidR="00AA017A">
        <w:rPr>
          <w:lang w:val="en-GB"/>
        </w:rPr>
        <w:t>Ds and homemade explosives</w:t>
      </w:r>
      <w:r w:rsidRPr="00D66E50">
        <w:rPr>
          <w:lang w:val="en-GB"/>
        </w:rPr>
        <w:t>. The wide and always growing variety of ingredient co</w:t>
      </w:r>
      <w:r w:rsidR="004F0175">
        <w:rPr>
          <w:lang w:val="en-GB"/>
        </w:rPr>
        <w:t xml:space="preserve">mbination poses a </w:t>
      </w:r>
      <w:r w:rsidR="004F0175" w:rsidRPr="005E4512">
        <w:rPr>
          <w:lang w:val="en-GB"/>
        </w:rPr>
        <w:t>challenging</w:t>
      </w:r>
      <w:r w:rsidRPr="00D66E50">
        <w:rPr>
          <w:lang w:val="en-GB"/>
        </w:rPr>
        <w:t xml:space="preserve"> problem of chemical identification</w:t>
      </w:r>
      <w:r w:rsidR="00F264A9">
        <w:rPr>
          <w:lang w:val="en-GB"/>
        </w:rPr>
        <w:t>,</w:t>
      </w:r>
      <w:r w:rsidRPr="00D66E50">
        <w:rPr>
          <w:lang w:val="en-GB"/>
        </w:rPr>
        <w:t xml:space="preserve"> owing to an interference of signals in analytical data regressi</w:t>
      </w:r>
      <w:r w:rsidR="000E76C1">
        <w:rPr>
          <w:lang w:val="en-GB"/>
        </w:rPr>
        <w:t>on. Finally</w:t>
      </w:r>
      <w:r w:rsidR="0080218F">
        <w:rPr>
          <w:lang w:val="en-GB"/>
        </w:rPr>
        <w:t>, a discussion on</w:t>
      </w:r>
      <w:r w:rsidR="00770636">
        <w:rPr>
          <w:lang w:val="en-GB"/>
        </w:rPr>
        <w:t xml:space="preserve"> </w:t>
      </w:r>
      <w:r w:rsidR="009D3A18">
        <w:rPr>
          <w:lang w:val="en-GB"/>
        </w:rPr>
        <w:t xml:space="preserve">technical realizations </w:t>
      </w:r>
      <w:r w:rsidRPr="00D66E50">
        <w:rPr>
          <w:lang w:val="en-GB"/>
        </w:rPr>
        <w:t>of suc</w:t>
      </w:r>
      <w:r w:rsidR="004F0175">
        <w:rPr>
          <w:lang w:val="en-GB"/>
        </w:rPr>
        <w:t xml:space="preserve">h improvised weapons is </w:t>
      </w:r>
      <w:r w:rsidR="004F0175" w:rsidRPr="005E4512">
        <w:rPr>
          <w:lang w:val="en-GB"/>
        </w:rPr>
        <w:t>outlined</w:t>
      </w:r>
      <w:r w:rsidRPr="00D66E50">
        <w:rPr>
          <w:lang w:val="en-GB"/>
        </w:rPr>
        <w:t xml:space="preserve"> in light of the recent protocols of process safety and disaster control.  </w:t>
      </w:r>
    </w:p>
    <w:p w14:paraId="476B2F2E" w14:textId="77777777" w:rsidR="00600535" w:rsidRPr="00B57B36" w:rsidRDefault="00600535" w:rsidP="00600535">
      <w:pPr>
        <w:pStyle w:val="CETHeading1"/>
        <w:rPr>
          <w:lang w:val="en-GB"/>
        </w:rPr>
      </w:pPr>
      <w:r w:rsidRPr="00B57B36">
        <w:rPr>
          <w:lang w:val="en-GB"/>
        </w:rPr>
        <w:t>Introduction</w:t>
      </w:r>
    </w:p>
    <w:p w14:paraId="5FB1AB2D" w14:textId="597C6E73" w:rsidR="008A6EE5" w:rsidRDefault="00E47D79" w:rsidP="00600535">
      <w:pPr>
        <w:pStyle w:val="CETBodytext"/>
        <w:rPr>
          <w:lang w:val="en-GB"/>
        </w:rPr>
      </w:pPr>
      <w:r>
        <w:rPr>
          <w:lang w:val="en-GB"/>
        </w:rPr>
        <w:t xml:space="preserve">The synthesis of homemade explosives (HME) and the related production of </w:t>
      </w:r>
      <w:r w:rsidR="00B12CA2">
        <w:rPr>
          <w:lang w:val="en-GB"/>
        </w:rPr>
        <w:t>IED</w:t>
      </w:r>
      <w:r>
        <w:rPr>
          <w:lang w:val="en-GB"/>
        </w:rPr>
        <w:t xml:space="preserve"> represents a very serious threat to the social stability</w:t>
      </w:r>
      <w:r w:rsidR="00B12CA2">
        <w:rPr>
          <w:lang w:val="en-GB"/>
        </w:rPr>
        <w:t xml:space="preserve"> of </w:t>
      </w:r>
      <w:r>
        <w:rPr>
          <w:lang w:val="en-GB"/>
        </w:rPr>
        <w:t>many countries.</w:t>
      </w:r>
      <w:r w:rsidR="00B12CA2">
        <w:rPr>
          <w:lang w:val="en-GB"/>
        </w:rPr>
        <w:t xml:space="preserve"> </w:t>
      </w:r>
      <w:r w:rsidR="00B955E9">
        <w:rPr>
          <w:lang w:val="en-GB"/>
        </w:rPr>
        <w:t>Interesti</w:t>
      </w:r>
      <w:r w:rsidR="0080218F">
        <w:rPr>
          <w:lang w:val="en-GB"/>
        </w:rPr>
        <w:t xml:space="preserve">ng reviews paper on the topic </w:t>
      </w:r>
      <w:r w:rsidR="00B955E9">
        <w:rPr>
          <w:lang w:val="en-GB"/>
        </w:rPr>
        <w:t>are available in literature (</w:t>
      </w:r>
      <w:r w:rsidR="00B955E9" w:rsidRPr="00AC3FF3">
        <w:rPr>
          <w:lang w:val="en-GB"/>
        </w:rPr>
        <w:t>Doyle, 2013</w:t>
      </w:r>
      <w:r w:rsidR="00B955E9">
        <w:rPr>
          <w:lang w:val="en-GB"/>
        </w:rPr>
        <w:t xml:space="preserve">) and we refer the reader to the references quoted therein. </w:t>
      </w:r>
      <w:r w:rsidR="00B12CA2">
        <w:rPr>
          <w:lang w:val="en-GB"/>
        </w:rPr>
        <w:t xml:space="preserve">Despite progressively stricter law enforcements against </w:t>
      </w:r>
      <w:r w:rsidR="00BF4759">
        <w:rPr>
          <w:lang w:val="en-GB"/>
        </w:rPr>
        <w:t xml:space="preserve">illegal </w:t>
      </w:r>
      <w:r w:rsidR="00B12CA2">
        <w:rPr>
          <w:lang w:val="en-GB"/>
        </w:rPr>
        <w:t xml:space="preserve">use of </w:t>
      </w:r>
      <w:r>
        <w:rPr>
          <w:lang w:val="en-GB"/>
        </w:rPr>
        <w:t xml:space="preserve"> </w:t>
      </w:r>
      <w:r w:rsidR="00B12CA2">
        <w:rPr>
          <w:lang w:val="en-GB"/>
        </w:rPr>
        <w:t xml:space="preserve">exploding devices, the </w:t>
      </w:r>
      <w:r w:rsidR="00CA35C8">
        <w:rPr>
          <w:lang w:val="en-GB"/>
        </w:rPr>
        <w:t>underground activity in the synthesis and preparation of exploding devices  ha</w:t>
      </w:r>
      <w:r w:rsidR="008A6EE5">
        <w:rPr>
          <w:lang w:val="en-GB"/>
        </w:rPr>
        <w:t>d</w:t>
      </w:r>
      <w:r w:rsidR="00CA35C8">
        <w:rPr>
          <w:lang w:val="en-GB"/>
        </w:rPr>
        <w:t xml:space="preserve"> a progressive growth in the last years</w:t>
      </w:r>
      <w:r w:rsidR="00BF4759">
        <w:rPr>
          <w:lang w:val="en-GB"/>
        </w:rPr>
        <w:t xml:space="preserve">, owing to their </w:t>
      </w:r>
      <w:r w:rsidR="000B17FA">
        <w:rPr>
          <w:lang w:val="en-GB"/>
        </w:rPr>
        <w:t xml:space="preserve">implications in </w:t>
      </w:r>
      <w:r w:rsidR="00BF4759">
        <w:rPr>
          <w:lang w:val="en-GB"/>
        </w:rPr>
        <w:t>suicidal purposes, terroristic</w:t>
      </w:r>
      <w:r w:rsidR="00E5562A">
        <w:rPr>
          <w:lang w:val="en-GB"/>
        </w:rPr>
        <w:t xml:space="preserve"> or intentional </w:t>
      </w:r>
      <w:r w:rsidR="00BF4759">
        <w:rPr>
          <w:lang w:val="en-GB"/>
        </w:rPr>
        <w:t xml:space="preserve"> </w:t>
      </w:r>
      <w:r w:rsidR="008A6EE5">
        <w:rPr>
          <w:lang w:val="en-GB"/>
        </w:rPr>
        <w:t xml:space="preserve">operations </w:t>
      </w:r>
      <w:r w:rsidR="00E5562A">
        <w:rPr>
          <w:lang w:val="en-GB"/>
        </w:rPr>
        <w:t xml:space="preserve">and </w:t>
      </w:r>
      <w:r w:rsidR="008A6EE5">
        <w:rPr>
          <w:lang w:val="en-GB"/>
        </w:rPr>
        <w:t>in unauthorized production of pyrotechnic materials.</w:t>
      </w:r>
    </w:p>
    <w:p w14:paraId="57BCC367" w14:textId="63A31BD7" w:rsidR="00291FFC" w:rsidRDefault="00291FFC" w:rsidP="00600535">
      <w:pPr>
        <w:pStyle w:val="CETBodytext"/>
        <w:rPr>
          <w:lang w:val="en-GB"/>
        </w:rPr>
      </w:pPr>
      <w:r>
        <w:rPr>
          <w:lang w:val="en-GB"/>
        </w:rPr>
        <w:t>In the first group</w:t>
      </w:r>
      <w:r w:rsidR="002C22FC">
        <w:rPr>
          <w:lang w:val="en-GB"/>
        </w:rPr>
        <w:t xml:space="preserve">, </w:t>
      </w:r>
      <w:r w:rsidR="000B17FA">
        <w:rPr>
          <w:lang w:val="en-GB"/>
        </w:rPr>
        <w:t>several examples have b</w:t>
      </w:r>
      <w:r w:rsidR="002C22FC">
        <w:rPr>
          <w:lang w:val="en-GB"/>
        </w:rPr>
        <w:t>een analyzed in detail</w:t>
      </w:r>
      <w:r w:rsidR="00EA49D4">
        <w:rPr>
          <w:lang w:val="en-GB"/>
        </w:rPr>
        <w:t>. Some of them refer to suicide missions of “kamikazes”</w:t>
      </w:r>
      <w:r w:rsidR="00523FD9">
        <w:rPr>
          <w:lang w:val="en-GB"/>
        </w:rPr>
        <w:t xml:space="preserve">, who lost their lives in suicide bombing </w:t>
      </w:r>
      <w:r w:rsidR="00EA49D4">
        <w:rPr>
          <w:lang w:val="en-GB"/>
        </w:rPr>
        <w:t>(</w:t>
      </w:r>
      <w:r w:rsidR="00EA49D4" w:rsidRPr="00906D18">
        <w:rPr>
          <w:lang w:val="en-GB"/>
        </w:rPr>
        <w:t>K</w:t>
      </w:r>
      <w:r w:rsidR="00BD2DD0" w:rsidRPr="00906D18">
        <w:rPr>
          <w:lang w:val="en-GB"/>
        </w:rPr>
        <w:t>a</w:t>
      </w:r>
      <w:r w:rsidR="00EA49D4" w:rsidRPr="00906D18">
        <w:rPr>
          <w:lang w:val="en-GB"/>
        </w:rPr>
        <w:t>zim</w:t>
      </w:r>
      <w:r w:rsidR="00906D18" w:rsidRPr="00906D18">
        <w:rPr>
          <w:lang w:val="en-GB"/>
        </w:rPr>
        <w:t xml:space="preserve"> et al., 20</w:t>
      </w:r>
      <w:r w:rsidR="00906D18">
        <w:rPr>
          <w:lang w:val="en-GB"/>
        </w:rPr>
        <w:t>08</w:t>
      </w:r>
      <w:r w:rsidR="00BD2DD0">
        <w:rPr>
          <w:lang w:val="en-GB"/>
        </w:rPr>
        <w:t>)</w:t>
      </w:r>
      <w:r>
        <w:rPr>
          <w:lang w:val="en-GB"/>
        </w:rPr>
        <w:t xml:space="preserve">, and therefore these cases </w:t>
      </w:r>
      <w:r w:rsidR="00B955E9">
        <w:rPr>
          <w:lang w:val="en-GB"/>
        </w:rPr>
        <w:t xml:space="preserve">may </w:t>
      </w:r>
      <w:r>
        <w:rPr>
          <w:lang w:val="en-GB"/>
        </w:rPr>
        <w:t>belong both to the first and to the second group.</w:t>
      </w:r>
      <w:r w:rsidR="008C5C55">
        <w:rPr>
          <w:lang w:val="en-GB"/>
        </w:rPr>
        <w:t xml:space="preserve"> </w:t>
      </w:r>
      <w:r w:rsidR="00523FD9">
        <w:rPr>
          <w:lang w:val="en-GB"/>
        </w:rPr>
        <w:t xml:space="preserve">In a different context, namely not </w:t>
      </w:r>
      <w:r w:rsidR="00B2321C">
        <w:rPr>
          <w:lang w:val="en-GB"/>
        </w:rPr>
        <w:t>related to killing third individuals</w:t>
      </w:r>
      <w:r w:rsidR="00523FD9">
        <w:rPr>
          <w:lang w:val="en-GB"/>
        </w:rPr>
        <w:t xml:space="preserve">, </w:t>
      </w:r>
      <w:r w:rsidR="002C22FC" w:rsidRPr="00906D18">
        <w:rPr>
          <w:lang w:val="en-GB"/>
        </w:rPr>
        <w:t>Sacco et al. (2020)</w:t>
      </w:r>
      <w:r w:rsidR="002C22FC">
        <w:rPr>
          <w:lang w:val="en-GB"/>
        </w:rPr>
        <w:t xml:space="preserve"> surveyed </w:t>
      </w:r>
      <w:r w:rsidR="004730A3">
        <w:rPr>
          <w:lang w:val="en-GB"/>
        </w:rPr>
        <w:t>a vast forensic literature pertaining to</w:t>
      </w:r>
      <w:r w:rsidR="002C22FC">
        <w:rPr>
          <w:lang w:val="en-GB"/>
        </w:rPr>
        <w:t xml:space="preserve"> suicides</w:t>
      </w:r>
      <w:r w:rsidR="00523FD9">
        <w:rPr>
          <w:lang w:val="en-GB"/>
        </w:rPr>
        <w:t xml:space="preserve"> </w:t>
      </w:r>
      <w:r w:rsidR="002C22FC">
        <w:rPr>
          <w:lang w:val="en-GB"/>
        </w:rPr>
        <w:t xml:space="preserve">carried out by use of </w:t>
      </w:r>
      <w:r w:rsidR="00BD2DD0">
        <w:rPr>
          <w:lang w:val="en-GB"/>
        </w:rPr>
        <w:t xml:space="preserve">domestic </w:t>
      </w:r>
      <w:r w:rsidR="002C22FC">
        <w:rPr>
          <w:lang w:val="en-GB"/>
        </w:rPr>
        <w:t>explosives spanning in a time gap of thi</w:t>
      </w:r>
      <w:r w:rsidR="004730A3">
        <w:rPr>
          <w:lang w:val="en-GB"/>
        </w:rPr>
        <w:t xml:space="preserve">rty years from 1990 to 2020. They observed </w:t>
      </w:r>
      <w:r w:rsidR="00BD2DD0">
        <w:rPr>
          <w:lang w:val="en-GB"/>
        </w:rPr>
        <w:t>that, in 21 cases</w:t>
      </w:r>
      <w:r w:rsidR="00B524BD">
        <w:rPr>
          <w:lang w:val="en-GB"/>
        </w:rPr>
        <w:t xml:space="preserve"> of suicides considered, all of them refer to males, with average age under 40 years, </w:t>
      </w:r>
      <w:r w:rsidR="00BD2DD0">
        <w:rPr>
          <w:lang w:val="en-GB"/>
        </w:rPr>
        <w:t xml:space="preserve">whose deaths have been generally </w:t>
      </w:r>
      <w:r w:rsidR="000B17FA">
        <w:rPr>
          <w:lang w:val="en-GB"/>
        </w:rPr>
        <w:t>attributed</w:t>
      </w:r>
      <w:r w:rsidR="00BD2DD0">
        <w:rPr>
          <w:lang w:val="en-GB"/>
        </w:rPr>
        <w:t xml:space="preserve"> to a severe barotrauma</w:t>
      </w:r>
      <w:r w:rsidR="00523FD9">
        <w:rPr>
          <w:lang w:val="en-GB"/>
        </w:rPr>
        <w:t xml:space="preserve"> and fatal internal organs failure. However, as </w:t>
      </w:r>
      <w:r w:rsidR="00523FD9" w:rsidRPr="005E4512">
        <w:rPr>
          <w:lang w:val="en-GB"/>
        </w:rPr>
        <w:t>exp</w:t>
      </w:r>
      <w:r w:rsidR="00577A2C" w:rsidRPr="005E4512">
        <w:rPr>
          <w:lang w:val="en-GB"/>
        </w:rPr>
        <w:t>l</w:t>
      </w:r>
      <w:r w:rsidR="00523FD9" w:rsidRPr="005E4512">
        <w:rPr>
          <w:lang w:val="en-GB"/>
        </w:rPr>
        <w:t>icitly</w:t>
      </w:r>
      <w:r w:rsidR="00523FD9">
        <w:rPr>
          <w:lang w:val="en-GB"/>
        </w:rPr>
        <w:t xml:space="preserve"> observed by the authors, pure</w:t>
      </w:r>
      <w:r w:rsidR="000B17FA">
        <w:rPr>
          <w:lang w:val="en-GB"/>
        </w:rPr>
        <w:t xml:space="preserve"> suicidal events by IED are somewhat uncommon in literature. </w:t>
      </w:r>
    </w:p>
    <w:p w14:paraId="7D4E665A" w14:textId="67F5A814" w:rsidR="00A11B0D" w:rsidRDefault="000B17FA" w:rsidP="00600535">
      <w:pPr>
        <w:pStyle w:val="CETBodytext"/>
        <w:rPr>
          <w:lang w:val="en-GB"/>
        </w:rPr>
      </w:pPr>
      <w:r>
        <w:rPr>
          <w:lang w:val="en-GB"/>
        </w:rPr>
        <w:t xml:space="preserve">The second case, namely related to terroristic </w:t>
      </w:r>
      <w:r w:rsidR="00E5562A">
        <w:rPr>
          <w:lang w:val="en-GB"/>
        </w:rPr>
        <w:t xml:space="preserve">or intentional </w:t>
      </w:r>
      <w:r>
        <w:rPr>
          <w:lang w:val="en-GB"/>
        </w:rPr>
        <w:t>operations, is sadly rich of a wide</w:t>
      </w:r>
      <w:r w:rsidR="00506880">
        <w:rPr>
          <w:lang w:val="en-GB"/>
        </w:rPr>
        <w:t>r</w:t>
      </w:r>
      <w:r>
        <w:rPr>
          <w:lang w:val="en-GB"/>
        </w:rPr>
        <w:t xml:space="preserve"> variety of </w:t>
      </w:r>
      <w:r w:rsidR="00E5562A">
        <w:rPr>
          <w:lang w:val="en-GB"/>
        </w:rPr>
        <w:t xml:space="preserve">examples in many countries. </w:t>
      </w:r>
      <w:r w:rsidR="00E5562A" w:rsidRPr="00906D18">
        <w:rPr>
          <w:lang w:val="en-GB"/>
        </w:rPr>
        <w:t>Bilukha et al</w:t>
      </w:r>
      <w:r w:rsidR="00906D18" w:rsidRPr="00906D18">
        <w:rPr>
          <w:lang w:val="en-GB"/>
        </w:rPr>
        <w:t>.</w:t>
      </w:r>
      <w:r w:rsidR="00E5562A" w:rsidRPr="00906D18">
        <w:rPr>
          <w:lang w:val="en-GB"/>
        </w:rPr>
        <w:t xml:space="preserve"> (2013)</w:t>
      </w:r>
      <w:r w:rsidR="00E5562A">
        <w:rPr>
          <w:lang w:val="en-GB"/>
        </w:rPr>
        <w:t xml:space="preserve">. reported a distribution of incidents </w:t>
      </w:r>
      <w:r w:rsidR="00C62F99">
        <w:rPr>
          <w:lang w:val="en-GB"/>
        </w:rPr>
        <w:t>in Nepal in the years 2008-2011 and they classified the events according to different parameters, namely the type of devices used, the places of incident, the number of persons injured or killed, the age group and sex of the involved persons.</w:t>
      </w:r>
    </w:p>
    <w:p w14:paraId="57C16D79" w14:textId="6BF26352" w:rsidR="00990AF7" w:rsidRDefault="00A11B0D" w:rsidP="00600535">
      <w:pPr>
        <w:pStyle w:val="CETBodytext"/>
        <w:rPr>
          <w:lang w:val="en-GB"/>
        </w:rPr>
      </w:pPr>
      <w:r>
        <w:rPr>
          <w:lang w:val="en-GB"/>
        </w:rPr>
        <w:t xml:space="preserve">Sutali and socket bomb were the devices preferably chosen, with explosions </w:t>
      </w:r>
      <w:r w:rsidRPr="005E4512">
        <w:rPr>
          <w:lang w:val="en-GB"/>
        </w:rPr>
        <w:t>occu</w:t>
      </w:r>
      <w:r w:rsidR="00577A2C" w:rsidRPr="005E4512">
        <w:rPr>
          <w:lang w:val="en-GB"/>
        </w:rPr>
        <w:t>r</w:t>
      </w:r>
      <w:r w:rsidRPr="005E4512">
        <w:rPr>
          <w:lang w:val="en-GB"/>
        </w:rPr>
        <w:t>ring</w:t>
      </w:r>
      <w:r>
        <w:rPr>
          <w:lang w:val="en-GB"/>
        </w:rPr>
        <w:t xml:space="preserve"> with highest frequency in busy streets, shops or markets. Individuals exposed to a greater risk of injury were males in the age </w:t>
      </w:r>
      <w:r w:rsidR="00375669">
        <w:rPr>
          <w:lang w:val="en-GB"/>
        </w:rPr>
        <w:t xml:space="preserve">20-39. </w:t>
      </w:r>
      <w:r>
        <w:rPr>
          <w:lang w:val="en-GB"/>
        </w:rPr>
        <w:t xml:space="preserve"> </w:t>
      </w:r>
      <w:r w:rsidR="00567FFC" w:rsidRPr="00906D18">
        <w:rPr>
          <w:lang w:val="en-GB"/>
        </w:rPr>
        <w:t>Wolf et al. (2009</w:t>
      </w:r>
      <w:r w:rsidR="008362E5" w:rsidRPr="00906D18">
        <w:rPr>
          <w:lang w:val="en-GB"/>
        </w:rPr>
        <w:t>)</w:t>
      </w:r>
      <w:r w:rsidR="00B07B53">
        <w:rPr>
          <w:lang w:val="en-GB"/>
        </w:rPr>
        <w:t xml:space="preserve"> </w:t>
      </w:r>
      <w:bookmarkStart w:id="0" w:name="_GoBack"/>
      <w:bookmarkEnd w:id="0"/>
      <w:r w:rsidR="00965D54">
        <w:rPr>
          <w:lang w:val="en-GB"/>
        </w:rPr>
        <w:t xml:space="preserve">proposed an exhaustive </w:t>
      </w:r>
      <w:r w:rsidR="00567FFC">
        <w:rPr>
          <w:lang w:val="en-GB"/>
        </w:rPr>
        <w:t xml:space="preserve">classification </w:t>
      </w:r>
      <w:r w:rsidR="00965D54">
        <w:rPr>
          <w:lang w:val="en-GB"/>
        </w:rPr>
        <w:t xml:space="preserve">of blast injuries </w:t>
      </w:r>
      <w:r w:rsidR="00965D54" w:rsidRPr="00BA15FA">
        <w:rPr>
          <w:lang w:val="en-GB"/>
        </w:rPr>
        <w:t>in</w:t>
      </w:r>
      <w:r w:rsidR="00577A2C" w:rsidRPr="00BA15FA">
        <w:rPr>
          <w:lang w:val="en-GB"/>
        </w:rPr>
        <w:t>to</w:t>
      </w:r>
      <w:r w:rsidR="00965D54" w:rsidRPr="00BA15FA">
        <w:rPr>
          <w:lang w:val="en-GB"/>
        </w:rPr>
        <w:t xml:space="preserve"> five</w:t>
      </w:r>
      <w:r w:rsidR="00567FFC" w:rsidRPr="00BA15FA">
        <w:rPr>
          <w:lang w:val="en-GB"/>
        </w:rPr>
        <w:t xml:space="preserve"> different </w:t>
      </w:r>
      <w:r w:rsidR="00577A2C" w:rsidRPr="00BA15FA">
        <w:rPr>
          <w:lang w:val="en-GB"/>
        </w:rPr>
        <w:t>categories</w:t>
      </w:r>
      <w:r w:rsidR="00567FFC">
        <w:rPr>
          <w:lang w:val="en-GB"/>
        </w:rPr>
        <w:t xml:space="preserve"> according to a </w:t>
      </w:r>
      <w:r w:rsidR="004C6F3F">
        <w:rPr>
          <w:lang w:val="en-GB"/>
        </w:rPr>
        <w:t xml:space="preserve">causes of </w:t>
      </w:r>
      <w:r w:rsidR="009E7729">
        <w:rPr>
          <w:lang w:val="en-GB"/>
        </w:rPr>
        <w:t xml:space="preserve">body </w:t>
      </w:r>
      <w:r w:rsidR="00567FFC">
        <w:rPr>
          <w:lang w:val="en-GB"/>
        </w:rPr>
        <w:t>damage</w:t>
      </w:r>
      <w:r w:rsidR="009E7729">
        <w:rPr>
          <w:lang w:val="en-GB"/>
        </w:rPr>
        <w:t xml:space="preserve">s. </w:t>
      </w:r>
      <w:r w:rsidR="004C6F3F">
        <w:rPr>
          <w:lang w:val="en-GB"/>
        </w:rPr>
        <w:t xml:space="preserve">This classification is nowadays </w:t>
      </w:r>
      <w:r w:rsidR="00C1180B">
        <w:rPr>
          <w:lang w:val="en-GB"/>
        </w:rPr>
        <w:t xml:space="preserve">largely </w:t>
      </w:r>
      <w:r w:rsidR="004C6F3F">
        <w:rPr>
          <w:lang w:val="en-GB"/>
        </w:rPr>
        <w:t xml:space="preserve">accepted by the scientific community in theme of blast safety science and medicine. </w:t>
      </w:r>
      <w:r w:rsidR="009E7729">
        <w:rPr>
          <w:lang w:val="en-GB"/>
        </w:rPr>
        <w:t xml:space="preserve">While primary injuries were </w:t>
      </w:r>
      <w:r w:rsidR="00567FFC">
        <w:rPr>
          <w:lang w:val="en-GB"/>
        </w:rPr>
        <w:t xml:space="preserve">essentially ascribed to the effect of a </w:t>
      </w:r>
      <w:r w:rsidR="00567FFC">
        <w:rPr>
          <w:lang w:val="en-GB"/>
        </w:rPr>
        <w:lastRenderedPageBreak/>
        <w:t xml:space="preserve">pressure wave on inner organs and tissues, secondary ones were attributed to debris and fragments thrown at high speed against the bodies of the victims as an effect of the energy </w:t>
      </w:r>
      <w:r w:rsidR="009E7729">
        <w:rPr>
          <w:lang w:val="en-GB"/>
        </w:rPr>
        <w:t>released by detonation. T</w:t>
      </w:r>
      <w:r w:rsidR="00567FFC">
        <w:rPr>
          <w:lang w:val="en-GB"/>
        </w:rPr>
        <w:t xml:space="preserve">ertiary damages are due to injuries related to the shift of total bodyweight impacting against obstacles, while quaternary ones depend on </w:t>
      </w:r>
      <w:r w:rsidR="009E7729">
        <w:rPr>
          <w:lang w:val="en-GB"/>
        </w:rPr>
        <w:t>the exposure of body and organs to thermal waves and to toxic compounds produced by the chemical reactions underlying explosions</w:t>
      </w:r>
      <w:r w:rsidR="00EB6E1A">
        <w:rPr>
          <w:lang w:val="en-GB"/>
        </w:rPr>
        <w:t>, such as carbon monoxide, cyanogen or nitrogen oxides.</w:t>
      </w:r>
      <w:r w:rsidR="009E7729">
        <w:rPr>
          <w:lang w:val="en-GB"/>
        </w:rPr>
        <w:t xml:space="preserve"> Finally, quinary damages are </w:t>
      </w:r>
      <w:r w:rsidR="00902EA1">
        <w:rPr>
          <w:lang w:val="en-GB"/>
        </w:rPr>
        <w:t xml:space="preserve">related to the aftereffects of an explosion, connected with the presence </w:t>
      </w:r>
      <w:r w:rsidR="00EB6E1A">
        <w:rPr>
          <w:lang w:val="en-GB"/>
        </w:rPr>
        <w:t>of infected, radioactive or otherwise noxious compounds intentionally dispersed by explosions a</w:t>
      </w:r>
      <w:r w:rsidR="004C6F3F">
        <w:rPr>
          <w:lang w:val="en-GB"/>
        </w:rPr>
        <w:t xml:space="preserve">nd not related to the </w:t>
      </w:r>
      <w:r w:rsidR="00EB6E1A">
        <w:rPr>
          <w:lang w:val="en-GB"/>
        </w:rPr>
        <w:t>chemical</w:t>
      </w:r>
      <w:r w:rsidR="004C6F3F">
        <w:rPr>
          <w:lang w:val="en-GB"/>
        </w:rPr>
        <w:t>s</w:t>
      </w:r>
      <w:r w:rsidR="00EB6E1A">
        <w:rPr>
          <w:lang w:val="en-GB"/>
        </w:rPr>
        <w:t xml:space="preserve"> </w:t>
      </w:r>
      <w:r w:rsidR="004C6F3F">
        <w:rPr>
          <w:lang w:val="en-GB"/>
        </w:rPr>
        <w:t>deriving from explosive reactions</w:t>
      </w:r>
      <w:r w:rsidR="00294B21">
        <w:rPr>
          <w:lang w:val="en-GB"/>
        </w:rPr>
        <w:t xml:space="preserve"> (</w:t>
      </w:r>
      <w:r w:rsidR="00294B21" w:rsidRPr="00AC3FF3">
        <w:rPr>
          <w:lang w:val="en-GB"/>
        </w:rPr>
        <w:t>Westrol et al</w:t>
      </w:r>
      <w:r w:rsidR="00906D18" w:rsidRPr="00AC3FF3">
        <w:rPr>
          <w:lang w:val="en-GB"/>
        </w:rPr>
        <w:t>.</w:t>
      </w:r>
      <w:r w:rsidR="00294B21" w:rsidRPr="00AC3FF3">
        <w:rPr>
          <w:lang w:val="en-GB"/>
        </w:rPr>
        <w:t>,</w:t>
      </w:r>
      <w:r w:rsidR="00C1180B" w:rsidRPr="00AC3FF3">
        <w:rPr>
          <w:lang w:val="en-GB"/>
        </w:rPr>
        <w:t xml:space="preserve"> 2017)</w:t>
      </w:r>
      <w:r w:rsidR="00294B21">
        <w:rPr>
          <w:lang w:val="en-GB"/>
        </w:rPr>
        <w:t xml:space="preserve"> </w:t>
      </w:r>
      <w:r w:rsidR="00577A2C">
        <w:rPr>
          <w:lang w:val="en-GB"/>
        </w:rPr>
        <w:t xml:space="preserve">. </w:t>
      </w:r>
      <w:r w:rsidR="00EB6E1A">
        <w:rPr>
          <w:lang w:val="en-GB"/>
        </w:rPr>
        <w:t xml:space="preserve">Unfortunately, </w:t>
      </w:r>
      <w:r w:rsidR="004C6F3F">
        <w:rPr>
          <w:lang w:val="en-GB"/>
        </w:rPr>
        <w:t xml:space="preserve">long-term </w:t>
      </w:r>
      <w:r w:rsidR="00EB6E1A">
        <w:rPr>
          <w:lang w:val="en-GB"/>
        </w:rPr>
        <w:t xml:space="preserve">sequelae of blasts are </w:t>
      </w:r>
      <w:r w:rsidR="004C6F3F">
        <w:rPr>
          <w:lang w:val="en-GB"/>
        </w:rPr>
        <w:t>recurrent and particularly insidious, as they may</w:t>
      </w:r>
      <w:r w:rsidR="009E7729">
        <w:rPr>
          <w:lang w:val="en-GB"/>
        </w:rPr>
        <w:t xml:space="preserve"> </w:t>
      </w:r>
      <w:r w:rsidR="004C6F3F">
        <w:rPr>
          <w:lang w:val="en-GB"/>
        </w:rPr>
        <w:t xml:space="preserve">trigger infections, </w:t>
      </w:r>
      <w:r w:rsidR="00965D54">
        <w:rPr>
          <w:lang w:val="en-GB"/>
        </w:rPr>
        <w:t>septic shocks and slow-healing illnesses of often unpredictable origin.</w:t>
      </w:r>
      <w:r w:rsidR="004C6F3F">
        <w:rPr>
          <w:lang w:val="en-GB"/>
        </w:rPr>
        <w:t xml:space="preserve"> In addition, quinary damages may worse</w:t>
      </w:r>
      <w:r w:rsidR="00965D54">
        <w:rPr>
          <w:lang w:val="en-GB"/>
        </w:rPr>
        <w:t>n</w:t>
      </w:r>
      <w:r w:rsidR="004C6F3F">
        <w:rPr>
          <w:lang w:val="en-GB"/>
        </w:rPr>
        <w:t xml:space="preserve"> </w:t>
      </w:r>
      <w:r w:rsidR="00567FFC">
        <w:rPr>
          <w:lang w:val="en-GB"/>
        </w:rPr>
        <w:t xml:space="preserve">pre-existing </w:t>
      </w:r>
      <w:r w:rsidR="004C6F3F">
        <w:rPr>
          <w:lang w:val="en-GB"/>
        </w:rPr>
        <w:t>patho</w:t>
      </w:r>
      <w:r w:rsidR="00965D54">
        <w:rPr>
          <w:lang w:val="en-GB"/>
        </w:rPr>
        <w:t>logies</w:t>
      </w:r>
      <w:r w:rsidR="001D081F">
        <w:rPr>
          <w:lang w:val="en-GB"/>
        </w:rPr>
        <w:t>, with an observed increased incidence of disturbances affecting the coagulation system.</w:t>
      </w:r>
      <w:r w:rsidR="00965D54">
        <w:rPr>
          <w:lang w:val="en-GB"/>
        </w:rPr>
        <w:t xml:space="preserve"> For these reason</w:t>
      </w:r>
      <w:r w:rsidR="001D081F">
        <w:rPr>
          <w:lang w:val="en-GB"/>
        </w:rPr>
        <w:t>s</w:t>
      </w:r>
      <w:r w:rsidR="00965D54">
        <w:rPr>
          <w:lang w:val="en-GB"/>
        </w:rPr>
        <w:t xml:space="preserve">, it should be noted that this classification does not </w:t>
      </w:r>
      <w:r w:rsidR="00C1180B">
        <w:rPr>
          <w:lang w:val="en-GB"/>
        </w:rPr>
        <w:t xml:space="preserve">necessarily </w:t>
      </w:r>
      <w:r w:rsidR="00965D54">
        <w:rPr>
          <w:lang w:val="en-GB"/>
        </w:rPr>
        <w:t xml:space="preserve">mean a decreasing </w:t>
      </w:r>
      <w:r w:rsidR="00C1180B">
        <w:rPr>
          <w:lang w:val="en-GB"/>
        </w:rPr>
        <w:t xml:space="preserve">severity level. In particular, while some organs are selectively </w:t>
      </w:r>
      <w:r w:rsidR="00577A2C">
        <w:rPr>
          <w:lang w:val="en-GB"/>
        </w:rPr>
        <w:t xml:space="preserve">affected by specific </w:t>
      </w:r>
      <w:r w:rsidR="00577A2C" w:rsidRPr="00BA15FA">
        <w:rPr>
          <w:lang w:val="en-GB"/>
        </w:rPr>
        <w:t>damage categories</w:t>
      </w:r>
      <w:r w:rsidR="00577A2C">
        <w:rPr>
          <w:lang w:val="en-GB"/>
        </w:rPr>
        <w:t>,</w:t>
      </w:r>
      <w:r w:rsidR="00C1180B">
        <w:rPr>
          <w:lang w:val="en-GB"/>
        </w:rPr>
        <w:t xml:space="preserve"> among the previously cited ones, there are other target organs </w:t>
      </w:r>
      <w:r w:rsidR="00D1303D">
        <w:rPr>
          <w:lang w:val="en-GB"/>
        </w:rPr>
        <w:t>suffering from dama</w:t>
      </w:r>
      <w:r w:rsidR="00C1180B">
        <w:rPr>
          <w:lang w:val="en-GB"/>
        </w:rPr>
        <w:t>ges related to all the afore</w:t>
      </w:r>
      <w:r w:rsidR="00D1303D">
        <w:rPr>
          <w:lang w:val="en-GB"/>
        </w:rPr>
        <w:t xml:space="preserve">mentioned five causes of injuries. For example, eyes are typically subject to serious </w:t>
      </w:r>
      <w:r w:rsidR="001E5F92">
        <w:rPr>
          <w:lang w:val="en-GB"/>
        </w:rPr>
        <w:t>lesions deriving from all blast mechanisms, as pointed out by other authors (</w:t>
      </w:r>
      <w:r w:rsidR="001E5F92" w:rsidRPr="00AC3FF3">
        <w:rPr>
          <w:lang w:val="en-GB"/>
        </w:rPr>
        <w:t>Scott et al., 2015</w:t>
      </w:r>
      <w:r w:rsidR="001E5F92">
        <w:rPr>
          <w:lang w:val="en-GB"/>
        </w:rPr>
        <w:t xml:space="preserve">), who analysed </w:t>
      </w:r>
      <w:r w:rsidR="001D081F">
        <w:rPr>
          <w:lang w:val="en-GB"/>
        </w:rPr>
        <w:t>ocular lesions in several cases of blasts both in conventional war and in IED.</w:t>
      </w:r>
      <w:r w:rsidR="00D1303D">
        <w:rPr>
          <w:lang w:val="en-GB"/>
        </w:rPr>
        <w:t xml:space="preserve"> </w:t>
      </w:r>
      <w:r w:rsidR="00C31018">
        <w:rPr>
          <w:lang w:val="en-GB"/>
        </w:rPr>
        <w:t xml:space="preserve">When eyes are involved in </w:t>
      </w:r>
      <w:r w:rsidR="002C3AED">
        <w:rPr>
          <w:lang w:val="en-GB"/>
        </w:rPr>
        <w:t xml:space="preserve">blast consequences, the persons are subject to a very invalidating social life and, in case of permanent irreversible damage, </w:t>
      </w:r>
      <w:r w:rsidR="00577A2C" w:rsidRPr="00BA15FA">
        <w:rPr>
          <w:lang w:val="en-GB"/>
        </w:rPr>
        <w:t>psychological</w:t>
      </w:r>
      <w:r w:rsidR="002C3AED">
        <w:rPr>
          <w:lang w:val="en-GB"/>
        </w:rPr>
        <w:t xml:space="preserve"> disorders and depression may </w:t>
      </w:r>
      <w:r w:rsidR="00C6061B">
        <w:rPr>
          <w:lang w:val="en-GB"/>
        </w:rPr>
        <w:t>h</w:t>
      </w:r>
      <w:r w:rsidR="00FB3292">
        <w:rPr>
          <w:lang w:val="en-GB"/>
        </w:rPr>
        <w:t xml:space="preserve">eavily hit the affected person. </w:t>
      </w:r>
      <w:r w:rsidR="0015523D">
        <w:rPr>
          <w:lang w:val="en-GB"/>
        </w:rPr>
        <w:t>It has been reported that severe ocular trauma is often associated with concomitant brain injury (</w:t>
      </w:r>
      <w:r w:rsidR="0015523D" w:rsidRPr="00AC3FF3">
        <w:rPr>
          <w:lang w:val="en-GB"/>
        </w:rPr>
        <w:t>Erdurman et al., 2011</w:t>
      </w:r>
      <w:r w:rsidR="0015523D">
        <w:rPr>
          <w:lang w:val="en-GB"/>
        </w:rPr>
        <w:t>).</w:t>
      </w:r>
      <w:r w:rsidR="002C3AED">
        <w:rPr>
          <w:lang w:val="en-GB"/>
        </w:rPr>
        <w:t xml:space="preserve"> </w:t>
      </w:r>
      <w:r w:rsidR="00375669" w:rsidRPr="00AC3FF3">
        <w:rPr>
          <w:lang w:val="en-GB"/>
        </w:rPr>
        <w:t>Chaudhary et al. (2013</w:t>
      </w:r>
      <w:r w:rsidR="00375669">
        <w:rPr>
          <w:lang w:val="en-GB"/>
        </w:rPr>
        <w:t xml:space="preserve">) reviewed blast injuries in non-combat situation, namely in cases of </w:t>
      </w:r>
      <w:r w:rsidR="00B74522">
        <w:rPr>
          <w:lang w:val="en-GB"/>
        </w:rPr>
        <w:t>explosions carried out among civilians out of a war context</w:t>
      </w:r>
      <w:r w:rsidR="00333A3A">
        <w:rPr>
          <w:lang w:val="en-GB"/>
        </w:rPr>
        <w:t xml:space="preserve"> in India. </w:t>
      </w:r>
      <w:r w:rsidR="006F7C09">
        <w:rPr>
          <w:lang w:val="en-GB"/>
        </w:rPr>
        <w:t>T</w:t>
      </w:r>
      <w:r w:rsidR="00B74522">
        <w:rPr>
          <w:lang w:val="en-GB"/>
        </w:rPr>
        <w:t xml:space="preserve">hey </w:t>
      </w:r>
      <w:r w:rsidR="001D081F">
        <w:rPr>
          <w:lang w:val="en-GB"/>
        </w:rPr>
        <w:t xml:space="preserve">adopted </w:t>
      </w:r>
      <w:r w:rsidR="00B74522">
        <w:rPr>
          <w:lang w:val="en-GB"/>
        </w:rPr>
        <w:t xml:space="preserve">a classification </w:t>
      </w:r>
      <w:r w:rsidR="00333A3A">
        <w:rPr>
          <w:lang w:val="en-GB"/>
        </w:rPr>
        <w:t>of blast</w:t>
      </w:r>
      <w:r w:rsidR="00B2321C">
        <w:rPr>
          <w:lang w:val="en-GB"/>
        </w:rPr>
        <w:t xml:space="preserve"> injuries in four different cat</w:t>
      </w:r>
      <w:r w:rsidR="00333A3A">
        <w:rPr>
          <w:lang w:val="en-GB"/>
        </w:rPr>
        <w:t>egories</w:t>
      </w:r>
      <w:r w:rsidR="008D2B1D">
        <w:rPr>
          <w:lang w:val="en-GB"/>
        </w:rPr>
        <w:t>, whose contents are essenti</w:t>
      </w:r>
      <w:r w:rsidR="00E131D0">
        <w:rPr>
          <w:lang w:val="en-GB"/>
        </w:rPr>
        <w:t>ally similar to the ones considered</w:t>
      </w:r>
      <w:r w:rsidR="008D2B1D">
        <w:rPr>
          <w:lang w:val="en-GB"/>
        </w:rPr>
        <w:t xml:space="preserve"> by the afor</w:t>
      </w:r>
      <w:r w:rsidR="00B2321C">
        <w:rPr>
          <w:lang w:val="en-GB"/>
        </w:rPr>
        <w:t>eme</w:t>
      </w:r>
      <w:r w:rsidR="008D2B1D">
        <w:rPr>
          <w:lang w:val="en-GB"/>
        </w:rPr>
        <w:t>ntioned authors.</w:t>
      </w:r>
      <w:r w:rsidR="00B721D9">
        <w:rPr>
          <w:lang w:val="en-GB"/>
        </w:rPr>
        <w:t xml:space="preserve"> </w:t>
      </w:r>
      <w:r w:rsidR="00990AF7">
        <w:rPr>
          <w:lang w:val="en-GB"/>
        </w:rPr>
        <w:t xml:space="preserve">An extended investigation and data analysis on a large representative sample of terroristic bombing events has been carried out by </w:t>
      </w:r>
      <w:r w:rsidR="00906D18" w:rsidRPr="00906D18">
        <w:rPr>
          <w:lang w:val="en-GB"/>
        </w:rPr>
        <w:t>Edwards et al.</w:t>
      </w:r>
      <w:r w:rsidR="00906D18">
        <w:rPr>
          <w:highlight w:val="yellow"/>
          <w:lang w:val="en-GB"/>
        </w:rPr>
        <w:t xml:space="preserve"> </w:t>
      </w:r>
      <w:r w:rsidR="00906D18" w:rsidRPr="00906D18">
        <w:rPr>
          <w:lang w:val="en-GB"/>
        </w:rPr>
        <w:t>(201</w:t>
      </w:r>
      <w:r w:rsidR="00906D18">
        <w:rPr>
          <w:lang w:val="en-GB"/>
        </w:rPr>
        <w:t>6</w:t>
      </w:r>
      <w:r w:rsidR="00990AF7">
        <w:rPr>
          <w:lang w:val="en-GB"/>
        </w:rPr>
        <w:t>)</w:t>
      </w:r>
      <w:r w:rsidR="00E131D0">
        <w:rPr>
          <w:lang w:val="en-GB"/>
        </w:rPr>
        <w:t xml:space="preserve">, who collected the data taken from the Global Terrorism Database containing more than 58,000 bombing attacks over a period of 43 years. In this timespan, </w:t>
      </w:r>
      <w:r w:rsidR="00FB51D1">
        <w:rPr>
          <w:lang w:val="en-GB"/>
        </w:rPr>
        <w:t xml:space="preserve">a geographical classification </w:t>
      </w:r>
      <w:r w:rsidR="00291FFC">
        <w:rPr>
          <w:lang w:val="en-GB"/>
        </w:rPr>
        <w:t xml:space="preserve">shows that </w:t>
      </w:r>
      <w:r w:rsidR="00E131D0">
        <w:rPr>
          <w:lang w:val="en-GB"/>
        </w:rPr>
        <w:t xml:space="preserve">the Middle East </w:t>
      </w:r>
      <w:r w:rsidR="00433E09">
        <w:rPr>
          <w:lang w:val="en-GB"/>
        </w:rPr>
        <w:t>reache</w:t>
      </w:r>
      <w:r w:rsidR="00291FFC">
        <w:rPr>
          <w:lang w:val="en-GB"/>
        </w:rPr>
        <w:t>s</w:t>
      </w:r>
      <w:r w:rsidR="00433E09">
        <w:rPr>
          <w:lang w:val="en-GB"/>
        </w:rPr>
        <w:t xml:space="preserve"> the highest value at 21.5 % of</w:t>
      </w:r>
      <w:r w:rsidR="00E131D0">
        <w:rPr>
          <w:lang w:val="en-GB"/>
        </w:rPr>
        <w:t xml:space="preserve"> the global number, followed by </w:t>
      </w:r>
      <w:r w:rsidR="00433E09">
        <w:rPr>
          <w:lang w:val="en-GB"/>
        </w:rPr>
        <w:t>South Asia, South America and Western Europe in order of decreasing ranking.</w:t>
      </w:r>
      <w:r w:rsidR="00E131D0">
        <w:rPr>
          <w:lang w:val="en-GB"/>
        </w:rPr>
        <w:t xml:space="preserve">  </w:t>
      </w:r>
      <w:r w:rsidR="00433E09">
        <w:rPr>
          <w:lang w:val="en-GB"/>
        </w:rPr>
        <w:t xml:space="preserve">In </w:t>
      </w:r>
      <w:r w:rsidR="00C31018">
        <w:rPr>
          <w:lang w:val="en-GB"/>
        </w:rPr>
        <w:t xml:space="preserve">blast injuries occurring at London </w:t>
      </w:r>
      <w:r w:rsidR="00896601">
        <w:rPr>
          <w:lang w:val="en-GB"/>
        </w:rPr>
        <w:t xml:space="preserve">in 2005 </w:t>
      </w:r>
      <w:r w:rsidR="00C31018">
        <w:rPr>
          <w:lang w:val="en-GB"/>
        </w:rPr>
        <w:t>and Madrid, the greatest nu</w:t>
      </w:r>
      <w:r w:rsidR="002C3AED">
        <w:rPr>
          <w:lang w:val="en-GB"/>
        </w:rPr>
        <w:t xml:space="preserve">mber of </w:t>
      </w:r>
      <w:r w:rsidR="00577A2C" w:rsidRPr="00BA15FA">
        <w:rPr>
          <w:lang w:val="en-GB"/>
        </w:rPr>
        <w:t>hospitalization</w:t>
      </w:r>
      <w:r w:rsidR="002C3AED">
        <w:rPr>
          <w:lang w:val="en-GB"/>
        </w:rPr>
        <w:t xml:space="preserve"> was related</w:t>
      </w:r>
      <w:r w:rsidR="00ED3D09">
        <w:rPr>
          <w:lang w:val="en-GB"/>
        </w:rPr>
        <w:t xml:space="preserve"> to orthopaedic incidents, probably owing to the role of secondary and tertiary effects. Again</w:t>
      </w:r>
      <w:r w:rsidR="00577A2C">
        <w:rPr>
          <w:lang w:val="en-GB"/>
        </w:rPr>
        <w:t>,</w:t>
      </w:r>
      <w:r w:rsidR="00ED3D09">
        <w:rPr>
          <w:lang w:val="en-GB"/>
        </w:rPr>
        <w:t xml:space="preserve"> in the </w:t>
      </w:r>
      <w:r w:rsidR="00577A2C">
        <w:rPr>
          <w:lang w:val="en-GB"/>
        </w:rPr>
        <w:t>context of</w:t>
      </w:r>
      <w:r w:rsidR="00ED3D09">
        <w:rPr>
          <w:lang w:val="en-GB"/>
        </w:rPr>
        <w:t xml:space="preserve"> </w:t>
      </w:r>
      <w:r w:rsidR="00577A2C">
        <w:rPr>
          <w:lang w:val="en-GB"/>
        </w:rPr>
        <w:t>European</w:t>
      </w:r>
      <w:r w:rsidR="00ED3D09">
        <w:rPr>
          <w:lang w:val="en-GB"/>
        </w:rPr>
        <w:t xml:space="preserve"> blasting incidents, a report on fatal explosion injuries in Finland (</w:t>
      </w:r>
      <w:r w:rsidR="00ED3D09" w:rsidRPr="00906D18">
        <w:t>Mäkitie and Pihlajamäki, 2006</w:t>
      </w:r>
      <w:r w:rsidR="00ED3D09">
        <w:t xml:space="preserve">) from </w:t>
      </w:r>
      <w:r w:rsidR="00577A2C" w:rsidRPr="00BA15FA">
        <w:t>January</w:t>
      </w:r>
      <w:r w:rsidR="00ED3D09">
        <w:t xml:space="preserve"> 1985 to </w:t>
      </w:r>
      <w:r w:rsidR="00577A2C" w:rsidRPr="00BA15FA">
        <w:t>December</w:t>
      </w:r>
      <w:r w:rsidR="00ED3D09">
        <w:t xml:space="preserve"> 2004 evidenced </w:t>
      </w:r>
      <w:r w:rsidR="00FB51D1">
        <w:t xml:space="preserve">that deaths by accidental origin occurred in 55 out of 68 total cases. It is interesting to observe that more than 90% of victims are represented by males, and this situation is statistically very frequent </w:t>
      </w:r>
      <w:r w:rsidR="00291FFC">
        <w:t xml:space="preserve">in many other case studies </w:t>
      </w:r>
      <w:r w:rsidR="00FB51D1">
        <w:t xml:space="preserve">pertaining to </w:t>
      </w:r>
      <w:r w:rsidR="00AA017A">
        <w:t xml:space="preserve">general </w:t>
      </w:r>
      <w:r w:rsidR="00FB51D1">
        <w:t>explosion accidents.</w:t>
      </w:r>
    </w:p>
    <w:p w14:paraId="7D808273" w14:textId="62FE15A8" w:rsidR="004E369E" w:rsidRDefault="00291FFC" w:rsidP="00600535">
      <w:pPr>
        <w:pStyle w:val="CETBodytext"/>
        <w:rPr>
          <w:lang w:val="en-GB"/>
        </w:rPr>
      </w:pPr>
      <w:r>
        <w:rPr>
          <w:lang w:val="en-GB"/>
        </w:rPr>
        <w:t>T</w:t>
      </w:r>
      <w:r w:rsidR="00AA017A">
        <w:rPr>
          <w:lang w:val="en-GB"/>
        </w:rPr>
        <w:t>he third group, which pertains to</w:t>
      </w:r>
      <w:r>
        <w:rPr>
          <w:lang w:val="en-GB"/>
        </w:rPr>
        <w:t xml:space="preserve"> pyrotechnics</w:t>
      </w:r>
      <w:r w:rsidR="00AA017A">
        <w:rPr>
          <w:lang w:val="en-GB"/>
        </w:rPr>
        <w:t xml:space="preserve">-related accidents, received a minor attention in the literature of blast injuries. This fact has been pointed out by </w:t>
      </w:r>
      <w:r w:rsidR="009B3022" w:rsidRPr="00906D18">
        <w:rPr>
          <w:lang w:val="en-GB"/>
        </w:rPr>
        <w:t>Sandvall et al. (2017</w:t>
      </w:r>
      <w:r w:rsidR="009B3022">
        <w:rPr>
          <w:lang w:val="en-GB"/>
        </w:rPr>
        <w:t>),</w:t>
      </w:r>
      <w:r w:rsidR="00AA017A">
        <w:rPr>
          <w:lang w:val="en-GB"/>
        </w:rPr>
        <w:t xml:space="preserve"> who were among the first realizing a systematical analysis about lesions produced by fireworks </w:t>
      </w:r>
      <w:r w:rsidR="00EB7DB2">
        <w:rPr>
          <w:lang w:val="en-GB"/>
        </w:rPr>
        <w:t>of various types and assembly</w:t>
      </w:r>
      <w:r w:rsidR="00AA017A">
        <w:rPr>
          <w:lang w:val="en-GB"/>
        </w:rPr>
        <w:t>.</w:t>
      </w:r>
      <w:r w:rsidR="009B3022">
        <w:rPr>
          <w:lang w:val="en-GB"/>
        </w:rPr>
        <w:t xml:space="preserve"> Among them, </w:t>
      </w:r>
      <w:r w:rsidR="00803A51">
        <w:rPr>
          <w:lang w:val="en-GB"/>
        </w:rPr>
        <w:t>HME</w:t>
      </w:r>
      <w:r w:rsidR="009B3022">
        <w:rPr>
          <w:lang w:val="en-GB"/>
        </w:rPr>
        <w:t xml:space="preserve">, </w:t>
      </w:r>
      <w:r w:rsidR="005106E8">
        <w:rPr>
          <w:lang w:val="en-GB"/>
        </w:rPr>
        <w:t>shells, mortars, rockets, firecrackers, sparklers and roman candl</w:t>
      </w:r>
      <w:r w:rsidR="00EB7DB2">
        <w:rPr>
          <w:lang w:val="en-GB"/>
        </w:rPr>
        <w:t>es are analyzed</w:t>
      </w:r>
      <w:r w:rsidR="005106E8">
        <w:rPr>
          <w:lang w:val="en-GB"/>
        </w:rPr>
        <w:t xml:space="preserve"> as agents determining injuries of various gravity and localization. Among all cases considered, the first three listed species</w:t>
      </w:r>
      <w:r w:rsidR="00EB7DB2">
        <w:rPr>
          <w:lang w:val="en-GB"/>
        </w:rPr>
        <w:t xml:space="preserve"> represent 62% of the total injuries</w:t>
      </w:r>
      <w:r w:rsidR="00604A94">
        <w:rPr>
          <w:lang w:val="en-GB"/>
        </w:rPr>
        <w:t xml:space="preserve"> considered and also they determined the major number of eye and hand damages with irreversible outcome</w:t>
      </w:r>
      <w:r w:rsidR="00EB7DB2">
        <w:rPr>
          <w:lang w:val="en-GB"/>
        </w:rPr>
        <w:t>.</w:t>
      </w:r>
      <w:r w:rsidR="00604A94">
        <w:rPr>
          <w:lang w:val="en-GB"/>
        </w:rPr>
        <w:t xml:space="preserve"> </w:t>
      </w:r>
      <w:r w:rsidR="001E78AE">
        <w:rPr>
          <w:lang w:val="en-GB"/>
        </w:rPr>
        <w:t xml:space="preserve">Rockets are particularly insidious as they may affect the nearby persons, as observed in a more recent study </w:t>
      </w:r>
      <w:r w:rsidR="00604A94">
        <w:rPr>
          <w:lang w:val="en-GB"/>
        </w:rPr>
        <w:t>(</w:t>
      </w:r>
      <w:r w:rsidR="00604A94" w:rsidRPr="00906D18">
        <w:rPr>
          <w:lang w:val="en-GB"/>
        </w:rPr>
        <w:t>Van Yperen et al., 2021</w:t>
      </w:r>
      <w:r w:rsidR="001E78AE">
        <w:rPr>
          <w:lang w:val="en-GB"/>
        </w:rPr>
        <w:t>). In fact, they are usually launched by soil using improvised supports that do not ensure a safe trajectory. Interestingly and dramatically, these authors pointed out that most lesions determining</w:t>
      </w:r>
      <w:r w:rsidR="00803A51">
        <w:rPr>
          <w:lang w:val="en-GB"/>
        </w:rPr>
        <w:t xml:space="preserve"> </w:t>
      </w:r>
      <w:r w:rsidR="001E78AE">
        <w:rPr>
          <w:lang w:val="en-GB"/>
        </w:rPr>
        <w:t xml:space="preserve">permanent impairment were ascribed to </w:t>
      </w:r>
      <w:r w:rsidR="00803A51">
        <w:rPr>
          <w:lang w:val="en-GB"/>
        </w:rPr>
        <w:t>HME, causing amputations in even  77% of people using them.</w:t>
      </w:r>
    </w:p>
    <w:p w14:paraId="1A34C168" w14:textId="694E9BF0" w:rsidR="00803A51" w:rsidRDefault="00803A51" w:rsidP="00600535">
      <w:pPr>
        <w:pStyle w:val="CETBodytext"/>
        <w:rPr>
          <w:lang w:val="en-GB"/>
        </w:rPr>
      </w:pPr>
      <w:r>
        <w:rPr>
          <w:lang w:val="en-GB"/>
        </w:rPr>
        <w:t xml:space="preserve">In the present </w:t>
      </w:r>
      <w:r w:rsidR="00A81F9D">
        <w:rPr>
          <w:lang w:val="en-GB"/>
        </w:rPr>
        <w:t xml:space="preserve">paper, </w:t>
      </w:r>
      <w:r>
        <w:rPr>
          <w:lang w:val="en-GB"/>
        </w:rPr>
        <w:t>the most recurrent types of explosives, technical realization and safety concerns pertaining to IEDs</w:t>
      </w:r>
      <w:r w:rsidR="00A81F9D">
        <w:rPr>
          <w:lang w:val="en-GB"/>
        </w:rPr>
        <w:t xml:space="preserve"> are analyzed</w:t>
      </w:r>
      <w:r>
        <w:rPr>
          <w:lang w:val="en-GB"/>
        </w:rPr>
        <w:t xml:space="preserve">. </w:t>
      </w:r>
      <w:r w:rsidR="00A81F9D">
        <w:rPr>
          <w:lang w:val="en-GB"/>
        </w:rPr>
        <w:t>Additionally, s</w:t>
      </w:r>
      <w:r>
        <w:rPr>
          <w:lang w:val="en-GB"/>
        </w:rPr>
        <w:t>ome aspects concerning more recent trends in the choice of specifi</w:t>
      </w:r>
      <w:r w:rsidR="00BB17CF">
        <w:rPr>
          <w:lang w:val="en-GB"/>
        </w:rPr>
        <w:t>c chemicals will be considered</w:t>
      </w:r>
      <w:r w:rsidR="00BB17CF" w:rsidRPr="005E4512">
        <w:rPr>
          <w:lang w:val="en-GB"/>
        </w:rPr>
        <w:t>.</w:t>
      </w:r>
      <w:r w:rsidRPr="005E4512">
        <w:rPr>
          <w:lang w:val="en-GB"/>
        </w:rPr>
        <w:t xml:space="preserve"> </w:t>
      </w:r>
      <w:r w:rsidR="008A0F59" w:rsidRPr="005E4512">
        <w:rPr>
          <w:lang w:val="en-GB"/>
        </w:rPr>
        <w:t xml:space="preserve">This item is well relevant considering security aspects of chemical and process plants falling under the </w:t>
      </w:r>
      <w:r w:rsidR="00F264A9" w:rsidRPr="005E4512">
        <w:rPr>
          <w:lang w:val="en-GB"/>
        </w:rPr>
        <w:t>legislation</w:t>
      </w:r>
      <w:r w:rsidR="00ED4120" w:rsidRPr="005E4512">
        <w:rPr>
          <w:lang w:val="en-GB"/>
        </w:rPr>
        <w:t xml:space="preserve"> known as Seveso Directives I-II-III and amendments, adopted in the European Union to regulate and prevent major industrial accident hazards, even though intentional acts and physical security attacks are considered in the national transposition of Seveso III</w:t>
      </w:r>
      <w:r w:rsidR="00F264A9" w:rsidRPr="005E4512">
        <w:rPr>
          <w:lang w:val="en-GB"/>
        </w:rPr>
        <w:t xml:space="preserve"> </w:t>
      </w:r>
      <w:r w:rsidR="00CD6D54" w:rsidRPr="005E4512">
        <w:rPr>
          <w:lang w:val="en-GB"/>
        </w:rPr>
        <w:t xml:space="preserve">only </w:t>
      </w:r>
      <w:r w:rsidR="00F264A9" w:rsidRPr="005E4512">
        <w:rPr>
          <w:lang w:val="en-GB"/>
        </w:rPr>
        <w:t>in some Countries</w:t>
      </w:r>
      <w:r w:rsidR="00A177CE" w:rsidRPr="005E4512">
        <w:rPr>
          <w:lang w:val="en-GB"/>
        </w:rPr>
        <w:t xml:space="preserve"> (</w:t>
      </w:r>
      <w:r w:rsidR="00906D18" w:rsidRPr="00906D18">
        <w:rPr>
          <w:lang w:val="en-GB"/>
        </w:rPr>
        <w:t>Laurent et al., 202</w:t>
      </w:r>
      <w:r w:rsidR="00906D18">
        <w:rPr>
          <w:lang w:val="en-GB"/>
        </w:rPr>
        <w:t>1</w:t>
      </w:r>
      <w:r w:rsidR="00ED4120" w:rsidRPr="005E4512">
        <w:rPr>
          <w:lang w:val="en-GB"/>
        </w:rPr>
        <w:t xml:space="preserve">). </w:t>
      </w:r>
      <w:r w:rsidR="00CE4435" w:rsidRPr="005E4512">
        <w:rPr>
          <w:lang w:val="en-GB"/>
        </w:rPr>
        <w:t>In this regard, it is worth observing that process plants falling under upper tier classification of Seveso III framework may be less appealing for intentional attack, due to the most string</w:t>
      </w:r>
      <w:r w:rsidR="00CD6D54" w:rsidRPr="005E4512">
        <w:rPr>
          <w:lang w:val="en-GB"/>
        </w:rPr>
        <w:t xml:space="preserve">ent safety and security burdens </w:t>
      </w:r>
      <w:r w:rsidR="00CE4435" w:rsidRPr="005E4512">
        <w:rPr>
          <w:lang w:val="en-GB"/>
        </w:rPr>
        <w:t xml:space="preserve">enforced, notwithstanding the higher hazardous material inventory compared to lower tier ones. </w:t>
      </w:r>
      <w:r w:rsidR="004C0965" w:rsidRPr="005E4512">
        <w:rPr>
          <w:lang w:val="en-GB"/>
        </w:rPr>
        <w:t>Contr</w:t>
      </w:r>
      <w:r w:rsidR="00CD6D54" w:rsidRPr="005E4512">
        <w:rPr>
          <w:lang w:val="en-GB"/>
        </w:rPr>
        <w:t xml:space="preserve">arily to common perception, </w:t>
      </w:r>
      <w:r w:rsidR="00FA0F99" w:rsidRPr="005E4512">
        <w:rPr>
          <w:lang w:val="en-GB"/>
        </w:rPr>
        <w:t>lower tier, or non Seveso process plants may be exposed to a relevant degree of intentional risk, being possibly perceived as more easily vulnerable, thus needing as well</w:t>
      </w:r>
      <w:r w:rsidR="00FA0F99">
        <w:rPr>
          <w:highlight w:val="green"/>
          <w:lang w:val="en-GB"/>
        </w:rPr>
        <w:t xml:space="preserve"> </w:t>
      </w:r>
      <w:r w:rsidR="00FA0F99" w:rsidRPr="005E4512">
        <w:rPr>
          <w:lang w:val="en-GB"/>
        </w:rPr>
        <w:t>the implementation of proper security measures</w:t>
      </w:r>
      <w:r w:rsidR="004C0965" w:rsidRPr="005E4512">
        <w:rPr>
          <w:lang w:val="en-GB"/>
        </w:rPr>
        <w:t>. And further to technical and managerial measure, proper employees’ awareness of establishment security procedures may strengthen or weaken the implemented security measures, thus requiring proper training sessions (</w:t>
      </w:r>
      <w:r w:rsidR="004C0965" w:rsidRPr="00AC3FF3">
        <w:rPr>
          <w:lang w:val="en-GB"/>
        </w:rPr>
        <w:t>Sas et al., 2021</w:t>
      </w:r>
      <w:r w:rsidR="004C0965" w:rsidRPr="005E4512">
        <w:rPr>
          <w:lang w:val="en-GB"/>
        </w:rPr>
        <w:t>).</w:t>
      </w:r>
      <w:r w:rsidR="004C0965" w:rsidRPr="004C0965">
        <w:rPr>
          <w:lang w:val="en-GB"/>
        </w:rPr>
        <w:t xml:space="preserve"> </w:t>
      </w:r>
      <w:r>
        <w:rPr>
          <w:lang w:val="en-GB"/>
        </w:rPr>
        <w:t xml:space="preserve">The </w:t>
      </w:r>
      <w:r w:rsidR="007C3E12">
        <w:rPr>
          <w:lang w:val="en-GB"/>
        </w:rPr>
        <w:t xml:space="preserve">reminder of this </w:t>
      </w:r>
      <w:r>
        <w:rPr>
          <w:lang w:val="en-GB"/>
        </w:rPr>
        <w:t xml:space="preserve">paper is </w:t>
      </w:r>
      <w:r>
        <w:rPr>
          <w:lang w:val="en-GB"/>
        </w:rPr>
        <w:lastRenderedPageBreak/>
        <w:t xml:space="preserve">divided as follows. In Section 2, </w:t>
      </w:r>
      <w:r w:rsidR="00A81F9D">
        <w:rPr>
          <w:lang w:val="en-GB"/>
        </w:rPr>
        <w:t>a short overview about chemical composition of exploding m</w:t>
      </w:r>
      <w:r w:rsidR="00437727">
        <w:rPr>
          <w:lang w:val="en-GB"/>
        </w:rPr>
        <w:t>ate</w:t>
      </w:r>
      <w:r w:rsidR="00C52B9A">
        <w:rPr>
          <w:lang w:val="en-GB"/>
        </w:rPr>
        <w:t>rials</w:t>
      </w:r>
      <w:r w:rsidR="00437727">
        <w:rPr>
          <w:lang w:val="en-GB"/>
        </w:rPr>
        <w:t xml:space="preserve"> </w:t>
      </w:r>
      <w:r w:rsidR="00C52B9A">
        <w:rPr>
          <w:lang w:val="en-GB"/>
        </w:rPr>
        <w:t xml:space="preserve">and </w:t>
      </w:r>
      <w:r w:rsidR="00437727" w:rsidRPr="00C52B9A">
        <w:rPr>
          <w:lang w:val="en-GB"/>
        </w:rPr>
        <w:t xml:space="preserve">their </w:t>
      </w:r>
      <w:r w:rsidR="00C52B9A" w:rsidRPr="00C52B9A">
        <w:rPr>
          <w:lang w:val="en-GB"/>
        </w:rPr>
        <w:t>classification according to the</w:t>
      </w:r>
      <w:r w:rsidR="00C52B9A">
        <w:rPr>
          <w:lang w:val="en-GB"/>
        </w:rPr>
        <w:t xml:space="preserve"> typically adopted recipes in IEDs </w:t>
      </w:r>
      <w:r w:rsidR="00437727">
        <w:rPr>
          <w:lang w:val="en-GB"/>
        </w:rPr>
        <w:t>is proposed. In Secti</w:t>
      </w:r>
      <w:r w:rsidR="005E0BA4">
        <w:rPr>
          <w:lang w:val="en-GB"/>
        </w:rPr>
        <w:t>o</w:t>
      </w:r>
      <w:r w:rsidR="00437727">
        <w:rPr>
          <w:lang w:val="en-GB"/>
        </w:rPr>
        <w:t xml:space="preserve">n 3, some </w:t>
      </w:r>
      <w:r w:rsidR="00C52B9A">
        <w:rPr>
          <w:lang w:val="en-GB"/>
        </w:rPr>
        <w:t>considerations about design solutions and assemblies of IEDs, based on the p</w:t>
      </w:r>
      <w:r w:rsidR="00437727">
        <w:rPr>
          <w:lang w:val="en-GB"/>
        </w:rPr>
        <w:t>ersonal activity of one of the authors in the Bomb Squad Operating Unit of the Police Department in Genova (Italy)</w:t>
      </w:r>
      <w:r w:rsidR="00C52B9A">
        <w:rPr>
          <w:lang w:val="en-GB"/>
        </w:rPr>
        <w:t>,</w:t>
      </w:r>
      <w:r w:rsidR="00437727">
        <w:rPr>
          <w:lang w:val="en-GB"/>
        </w:rPr>
        <w:t xml:space="preserve"> are </w:t>
      </w:r>
      <w:r w:rsidR="009D3A18">
        <w:rPr>
          <w:lang w:val="en-GB"/>
        </w:rPr>
        <w:t>drawn</w:t>
      </w:r>
      <w:r w:rsidR="00437727">
        <w:rPr>
          <w:lang w:val="en-GB"/>
        </w:rPr>
        <w:t xml:space="preserve">. In Section 4, the conclusions are drawn and the direction for future works is traced.   </w:t>
      </w:r>
    </w:p>
    <w:p w14:paraId="5741900F" w14:textId="470198E3" w:rsidR="00453E24" w:rsidRDefault="00291FFC" w:rsidP="00453E24">
      <w:pPr>
        <w:pStyle w:val="CETHeading1"/>
      </w:pPr>
      <w:r>
        <w:t>Type of explosives and device configuration</w:t>
      </w:r>
      <w:r w:rsidR="00B10015">
        <w:t>s</w:t>
      </w:r>
      <w:r w:rsidR="00604A94">
        <w:t xml:space="preserve"> of IED</w:t>
      </w:r>
    </w:p>
    <w:p w14:paraId="09406386" w14:textId="0C34B886" w:rsidR="00453E24" w:rsidRDefault="006516A7" w:rsidP="00453E24">
      <w:pPr>
        <w:pStyle w:val="CETBodytext"/>
      </w:pPr>
      <w:r>
        <w:t xml:space="preserve">A thorough </w:t>
      </w:r>
      <w:r w:rsidR="00162AAE">
        <w:t>overview</w:t>
      </w:r>
      <w:r>
        <w:t xml:space="preserve"> about </w:t>
      </w:r>
      <w:r w:rsidR="00162AAE">
        <w:t xml:space="preserve">the </w:t>
      </w:r>
      <w:r>
        <w:t>properties of explosive materials is beyond the scopes of this paper, but a simple summary of the mo</w:t>
      </w:r>
      <w:r w:rsidR="00FC3475">
        <w:t>st important aspects concerning selected explosives in IED is proposed.</w:t>
      </w:r>
    </w:p>
    <w:p w14:paraId="0636B784" w14:textId="2B2EBAD2" w:rsidR="00453E24" w:rsidRDefault="00012E8E" w:rsidP="00453E24">
      <w:pPr>
        <w:pStyle w:val="CETheadingx"/>
      </w:pPr>
      <w:r>
        <w:t>Basic concepts and c</w:t>
      </w:r>
      <w:r w:rsidR="006516A7">
        <w:t xml:space="preserve">lassification </w:t>
      </w:r>
    </w:p>
    <w:p w14:paraId="5D7309A8" w14:textId="036FFC99" w:rsidR="00A25D08" w:rsidRDefault="009F1114" w:rsidP="00453E24">
      <w:pPr>
        <w:pStyle w:val="CETBodytext"/>
      </w:pPr>
      <w:r>
        <w:t xml:space="preserve">Deflagration is defined </w:t>
      </w:r>
      <w:r w:rsidR="00B2321C">
        <w:t xml:space="preserve">as </w:t>
      </w:r>
      <w:r>
        <w:t xml:space="preserve">a chemical reaction having subsonic front speed propagation </w:t>
      </w:r>
      <w:r w:rsidRPr="007050DC">
        <w:rPr>
          <w:i/>
        </w:rPr>
        <w:t>v</w:t>
      </w:r>
      <w:r>
        <w:rPr>
          <w:vertAlign w:val="subscript"/>
        </w:rPr>
        <w:t xml:space="preserve"> </w:t>
      </w:r>
      <w:r>
        <w:t xml:space="preserve">&lt; </w:t>
      </w:r>
      <w:r w:rsidRPr="007050DC">
        <w:rPr>
          <w:i/>
        </w:rPr>
        <w:t>v</w:t>
      </w:r>
      <w:r w:rsidRPr="007050DC">
        <w:rPr>
          <w:i/>
          <w:vertAlign w:val="subscript"/>
        </w:rPr>
        <w:t>0</w:t>
      </w:r>
      <w:r>
        <w:t xml:space="preserve">, where </w:t>
      </w:r>
      <w:r w:rsidRPr="007050DC">
        <w:rPr>
          <w:i/>
        </w:rPr>
        <w:t>v</w:t>
      </w:r>
      <w:r w:rsidRPr="007050DC">
        <w:rPr>
          <w:i/>
          <w:vertAlign w:val="subscript"/>
        </w:rPr>
        <w:t>0</w:t>
      </w:r>
      <w:r w:rsidR="00143618">
        <w:t xml:space="preserve"> </w:t>
      </w:r>
      <w:r>
        <w:t xml:space="preserve">is the sound speed in </w:t>
      </w:r>
      <w:r w:rsidR="00B44CAE">
        <w:t>the material</w:t>
      </w:r>
      <w:r>
        <w:t xml:space="preserve"> at standard thermodynamic conditions.  Detonation occurs for </w:t>
      </w:r>
      <w:r w:rsidRPr="007050DC">
        <w:rPr>
          <w:i/>
        </w:rPr>
        <w:t>v</w:t>
      </w:r>
      <w:r>
        <w:t xml:space="preserve"> &gt; </w:t>
      </w:r>
      <w:r w:rsidRPr="007050DC">
        <w:rPr>
          <w:i/>
        </w:rPr>
        <w:t>v</w:t>
      </w:r>
      <w:r w:rsidRPr="007050DC">
        <w:rPr>
          <w:i/>
          <w:vertAlign w:val="subscript"/>
        </w:rPr>
        <w:t>0</w:t>
      </w:r>
      <w:r>
        <w:t xml:space="preserve">. In standard treatises on exploding materials, </w:t>
      </w:r>
      <w:r w:rsidR="006277B5">
        <w:t xml:space="preserve">namely substances capable of releasing a sudden amount of heat by chemical reaction, </w:t>
      </w:r>
      <w:r>
        <w:t>they are primarily classified in primary and secondary explosives. The</w:t>
      </w:r>
      <w:r w:rsidR="00143618">
        <w:t xml:space="preserve"> latte</w:t>
      </w:r>
      <w:r w:rsidR="006277B5">
        <w:t>r are generally used to obtain the</w:t>
      </w:r>
      <w:r w:rsidR="00143618">
        <w:t xml:space="preserve"> desired </w:t>
      </w:r>
      <w:r w:rsidR="00A60CAF">
        <w:t xml:space="preserve">destroying </w:t>
      </w:r>
      <w:r w:rsidR="00143618">
        <w:t xml:space="preserve">effect </w:t>
      </w:r>
      <w:r w:rsidR="00B44CAE">
        <w:t>on the surrounding objects</w:t>
      </w:r>
      <w:r w:rsidR="006277B5">
        <w:t xml:space="preserve">, </w:t>
      </w:r>
      <w:r w:rsidR="00A60CAF">
        <w:t xml:space="preserve">while the former, generally being highly </w:t>
      </w:r>
      <w:r w:rsidR="00577A2C" w:rsidRPr="005E4512">
        <w:t>sensitive</w:t>
      </w:r>
      <w:r w:rsidR="00A60CAF">
        <w:t xml:space="preserve"> to heat and impact, supply </w:t>
      </w:r>
      <w:r w:rsidR="00143618">
        <w:t xml:space="preserve">the activation energy to trigger the decomposition of primary explosives. </w:t>
      </w:r>
      <w:r w:rsidR="00773BD6">
        <w:t>In an old terminology still adopted, low e</w:t>
      </w:r>
      <w:r w:rsidR="005934F6">
        <w:t>x</w:t>
      </w:r>
      <w:r w:rsidR="00773BD6">
        <w:t>plosives have</w:t>
      </w:r>
      <w:r w:rsidR="005934F6">
        <w:t xml:space="preserve"> </w:t>
      </w:r>
      <w:r w:rsidR="005934F6" w:rsidRPr="00515C87">
        <w:rPr>
          <w:i/>
        </w:rPr>
        <w:t>v</w:t>
      </w:r>
      <w:r w:rsidR="00515C87">
        <w:t xml:space="preserve"> </w:t>
      </w:r>
      <w:r w:rsidR="005934F6">
        <w:t>&lt;</w:t>
      </w:r>
      <w:r w:rsidR="00515C87">
        <w:t xml:space="preserve"> </w:t>
      </w:r>
      <w:r w:rsidR="005934F6">
        <w:t xml:space="preserve">1000 m/s, while high explosives have </w:t>
      </w:r>
      <w:r w:rsidR="005934F6" w:rsidRPr="00515C87">
        <w:rPr>
          <w:i/>
        </w:rPr>
        <w:t>v</w:t>
      </w:r>
      <w:r w:rsidR="005934F6">
        <w:t xml:space="preserve"> spanning in a range 1,000-10,000 m/s.</w:t>
      </w:r>
      <w:r w:rsidR="00773BD6">
        <w:t xml:space="preserve"> </w:t>
      </w:r>
      <w:r w:rsidR="00A25D08">
        <w:t>From a compositional point of view, explosives may be made of:</w:t>
      </w:r>
      <w:r w:rsidR="00473036">
        <w:t xml:space="preserve"> </w:t>
      </w:r>
    </w:p>
    <w:p w14:paraId="71CB158C" w14:textId="6F0944B4" w:rsidR="00A25D08" w:rsidRDefault="00A25D08" w:rsidP="00473036">
      <w:pPr>
        <w:pStyle w:val="CETBodytext"/>
        <w:numPr>
          <w:ilvl w:val="0"/>
          <w:numId w:val="23"/>
        </w:numPr>
      </w:pPr>
      <w:r>
        <w:t>monomolecular compounds. In this case, the explosive properties are related to the rapid release of heat and (not necessarily) gases deriving</w:t>
      </w:r>
      <w:r w:rsidR="006277B5">
        <w:t xml:space="preserve"> from their dissociation</w:t>
      </w:r>
      <w:r w:rsidR="00606F99">
        <w:t xml:space="preserve">. Organic peroxides are a </w:t>
      </w:r>
      <w:r w:rsidR="00A60CAF">
        <w:t>typical example of this class of compounds.</w:t>
      </w:r>
      <w:r>
        <w:t xml:space="preserve"> </w:t>
      </w:r>
      <w:r w:rsidR="00473036">
        <w:t xml:space="preserve"> </w:t>
      </w:r>
    </w:p>
    <w:p w14:paraId="0F2497D3" w14:textId="74BB7981" w:rsidR="007050DC" w:rsidRDefault="00A25D08" w:rsidP="00A25D08">
      <w:pPr>
        <w:pStyle w:val="CETBodytext"/>
        <w:numPr>
          <w:ilvl w:val="0"/>
          <w:numId w:val="23"/>
        </w:numPr>
      </w:pPr>
      <w:r>
        <w:t>mixtures where none of them</w:t>
      </w:r>
      <w:r w:rsidR="007050DC">
        <w:t xml:space="preserve"> </w:t>
      </w:r>
      <w:r>
        <w:t>has intrinsic explosive properties. In this case, the mixtures can</w:t>
      </w:r>
      <w:r w:rsidR="00012E8E">
        <w:t xml:space="preserve"> be made of </w:t>
      </w:r>
      <w:r>
        <w:t xml:space="preserve">oxidizing </w:t>
      </w:r>
      <w:r w:rsidR="006277B5">
        <w:t xml:space="preserve">(comburent) and combustible compounds whose mixing or reciprocal intimate contact may </w:t>
      </w:r>
      <w:r w:rsidR="00320801">
        <w:t>produce a blend</w:t>
      </w:r>
      <w:r w:rsidR="00B742A8">
        <w:t xml:space="preserve"> capable to explode. An exam</w:t>
      </w:r>
      <w:r w:rsidR="00012E8E">
        <w:t>ple is</w:t>
      </w:r>
      <w:r w:rsidR="00B742A8">
        <w:t xml:space="preserve"> </w:t>
      </w:r>
      <w:r w:rsidR="00A60CAF">
        <w:t>given by p</w:t>
      </w:r>
      <w:r w:rsidR="00B742A8">
        <w:t>anclastite</w:t>
      </w:r>
      <w:r w:rsidR="00012E8E">
        <w:t xml:space="preserve">, </w:t>
      </w:r>
      <w:r w:rsidR="00320801">
        <w:t>in which</w:t>
      </w:r>
      <w:r w:rsidR="00012E8E">
        <w:t xml:space="preserve"> </w:t>
      </w:r>
      <w:r w:rsidR="00495D8E">
        <w:t>liquid nitrogen tetroxi</w:t>
      </w:r>
      <w:r w:rsidR="00B742A8">
        <w:t>de (N</w:t>
      </w:r>
      <w:r w:rsidR="00012E8E" w:rsidRPr="00012E8E">
        <w:rPr>
          <w:vertAlign w:val="subscript"/>
        </w:rPr>
        <w:t>2</w:t>
      </w:r>
      <w:r w:rsidR="00B742A8">
        <w:t>O</w:t>
      </w:r>
      <w:r w:rsidR="00012E8E">
        <w:rPr>
          <w:vertAlign w:val="subscript"/>
        </w:rPr>
        <w:t>4</w:t>
      </w:r>
      <w:r w:rsidR="00B742A8">
        <w:t xml:space="preserve">) is mixed with </w:t>
      </w:r>
      <w:r w:rsidR="00012E8E">
        <w:t>hydrocarbons, where none of them has explosive properties.</w:t>
      </w:r>
    </w:p>
    <w:p w14:paraId="1A92E585" w14:textId="6DA490B4" w:rsidR="00B742A8" w:rsidRDefault="00B742A8" w:rsidP="00A25D08">
      <w:pPr>
        <w:pStyle w:val="CETBodytext"/>
        <w:numPr>
          <w:ilvl w:val="0"/>
          <w:numId w:val="23"/>
        </w:numPr>
      </w:pPr>
      <w:r>
        <w:t xml:space="preserve">Mixtures where at least one of them has intrinsic explosive properties. An example is given by </w:t>
      </w:r>
      <w:r w:rsidR="00606F99">
        <w:t xml:space="preserve">aromatic </w:t>
      </w:r>
      <w:r>
        <w:t xml:space="preserve">nitrocompounds and ammonium nitrate </w:t>
      </w:r>
      <w:r w:rsidR="00495D8E">
        <w:t xml:space="preserve">AN </w:t>
      </w:r>
      <w:r>
        <w:t>(NH</w:t>
      </w:r>
      <w:r w:rsidRPr="00012E8E">
        <w:rPr>
          <w:vertAlign w:val="subscript"/>
        </w:rPr>
        <w:t>4</w:t>
      </w:r>
      <w:r>
        <w:t>NO</w:t>
      </w:r>
      <w:r w:rsidRPr="00012E8E">
        <w:rPr>
          <w:vertAlign w:val="subscript"/>
        </w:rPr>
        <w:t>3</w:t>
      </w:r>
      <w:r w:rsidR="00C45D6F">
        <w:t>). This blending</w:t>
      </w:r>
      <w:r>
        <w:t xml:space="preserve"> technique is adopted </w:t>
      </w:r>
      <w:r w:rsidR="00320801">
        <w:t xml:space="preserve">for economic motivations or even </w:t>
      </w:r>
      <w:r>
        <w:t>to obtain a synergic effect, namely to reach an effect that a single component</w:t>
      </w:r>
      <w:r w:rsidR="00297AB5">
        <w:t>, despite</w:t>
      </w:r>
      <w:r w:rsidR="00012E8E">
        <w:t xml:space="preserve"> </w:t>
      </w:r>
      <w:r w:rsidR="00626DCF">
        <w:t xml:space="preserve">its </w:t>
      </w:r>
      <w:r w:rsidR="00F0405B">
        <w:t xml:space="preserve">intrinsic </w:t>
      </w:r>
      <w:r w:rsidR="00012E8E">
        <w:t>explosive</w:t>
      </w:r>
      <w:r w:rsidR="00F0405B">
        <w:t xml:space="preserve"> nature</w:t>
      </w:r>
      <w:r w:rsidR="00012E8E">
        <w:t>,</w:t>
      </w:r>
      <w:r>
        <w:t xml:space="preserve"> would not allow to reach.</w:t>
      </w:r>
      <w:r w:rsidR="00320801">
        <w:t xml:space="preserve"> </w:t>
      </w:r>
    </w:p>
    <w:p w14:paraId="7651D6E1" w14:textId="01FF8B9F" w:rsidR="000618D6" w:rsidRDefault="0044643B" w:rsidP="00453E24">
      <w:pPr>
        <w:pStyle w:val="CETBodytext"/>
      </w:pPr>
      <w:r>
        <w:t xml:space="preserve">All these classes of compounds/mixtures belong to the so-called </w:t>
      </w:r>
      <w:r w:rsidR="00254D5B">
        <w:t xml:space="preserve">class of  </w:t>
      </w:r>
      <w:r>
        <w:t>“energetic materials”</w:t>
      </w:r>
      <w:r w:rsidR="00254D5B">
        <w:t xml:space="preserve"> (</w:t>
      </w:r>
      <w:r w:rsidR="00274CA5" w:rsidRPr="004160F3">
        <w:t>Herweyer et al., 2021</w:t>
      </w:r>
      <w:r w:rsidR="00254D5B">
        <w:t>)</w:t>
      </w:r>
      <w:r>
        <w:t xml:space="preserve">. </w:t>
      </w:r>
      <w:r w:rsidR="000618D6">
        <w:t>Nanochemistry</w:t>
      </w:r>
      <w:r w:rsidR="00254D5B">
        <w:t xml:space="preserve"> (</w:t>
      </w:r>
      <w:r w:rsidR="00274CA5" w:rsidRPr="004160F3">
        <w:t>Reverberi et al., 2017</w:t>
      </w:r>
      <w:r w:rsidR="00254D5B">
        <w:t>)</w:t>
      </w:r>
      <w:r w:rsidR="000618D6">
        <w:t xml:space="preserve">, </w:t>
      </w:r>
      <w:r w:rsidR="00D47939">
        <w:t>traditionally focused on t</w:t>
      </w:r>
      <w:r w:rsidR="000618D6">
        <w:t xml:space="preserve">he synthesis of nanostructures or nanoparticles </w:t>
      </w:r>
      <w:r w:rsidR="00254D5B">
        <w:t xml:space="preserve"> (</w:t>
      </w:r>
      <w:r w:rsidR="00274CA5" w:rsidRPr="004160F3">
        <w:t>Reverberi et al., 2018</w:t>
      </w:r>
      <w:r w:rsidR="00254D5B">
        <w:t>),</w:t>
      </w:r>
      <w:r w:rsidR="000618D6">
        <w:t xml:space="preserve"> has recently opened new fr</w:t>
      </w:r>
      <w:r w:rsidR="00D96B76">
        <w:t xml:space="preserve">ontiers in this topic: the term “nanoexplosive” is already </w:t>
      </w:r>
      <w:r w:rsidR="00F24E24">
        <w:t>part of the technical language in t</w:t>
      </w:r>
      <w:r w:rsidR="00E06A59">
        <w:t>he sector (Gao et al., 2019</w:t>
      </w:r>
      <w:r w:rsidR="00D96B76">
        <w:t>).</w:t>
      </w:r>
    </w:p>
    <w:p w14:paraId="12D60623" w14:textId="159C55FB" w:rsidR="00012E8E" w:rsidRDefault="007050DC" w:rsidP="00453E24">
      <w:pPr>
        <w:pStyle w:val="CETBodytext"/>
      </w:pPr>
      <w:r>
        <w:t>It is i</w:t>
      </w:r>
      <w:r w:rsidR="00DF6A3D">
        <w:t>nteresting to stress</w:t>
      </w:r>
      <w:r w:rsidR="00CC3098">
        <w:t xml:space="preserve"> that </w:t>
      </w:r>
      <w:r w:rsidR="00CC3098" w:rsidRPr="00FB38AF">
        <w:rPr>
          <w:i/>
        </w:rPr>
        <w:t>v</w:t>
      </w:r>
      <w:r w:rsidR="00CC3098">
        <w:t xml:space="preserve"> is strongly dependent </w:t>
      </w:r>
      <w:r w:rsidR="00DF6A3D">
        <w:t>on</w:t>
      </w:r>
      <w:r w:rsidR="00CC3098">
        <w:t xml:space="preserve"> the granulometry and </w:t>
      </w:r>
      <w:r w:rsidR="00FB38AF">
        <w:t xml:space="preserve">compaction of the exploding material, and this property has been experimentally </w:t>
      </w:r>
      <w:r w:rsidR="00473036">
        <w:t xml:space="preserve">ascertained </w:t>
      </w:r>
      <w:r w:rsidR="009E36DC">
        <w:t>both for pure compounds (</w:t>
      </w:r>
      <w:r w:rsidR="009E36DC" w:rsidRPr="004160F3">
        <w:t>Bellitto et al., 2017</w:t>
      </w:r>
      <w:r w:rsidR="009E36DC">
        <w:t xml:space="preserve">) and mixtures. </w:t>
      </w:r>
      <w:r w:rsidR="009F105F">
        <w:t xml:space="preserve">Within certain limits, both deflagration and detonation velocities grow for increasing </w:t>
      </w:r>
      <w:r w:rsidR="00EF30D6">
        <w:t xml:space="preserve">apparent </w:t>
      </w:r>
      <w:r w:rsidR="009F105F">
        <w:t xml:space="preserve">density </w:t>
      </w:r>
      <w:r w:rsidR="009F105F">
        <w:sym w:font="Symbol" w:char="F072"/>
      </w:r>
      <w:r w:rsidR="009F105F" w:rsidRPr="009F105F">
        <w:rPr>
          <w:vertAlign w:val="subscript"/>
        </w:rPr>
        <w:t>p</w:t>
      </w:r>
      <w:r w:rsidR="009F105F">
        <w:t xml:space="preserve"> of the </w:t>
      </w:r>
      <w:r w:rsidR="00EF30D6">
        <w:t xml:space="preserve">pressed </w:t>
      </w:r>
      <w:r w:rsidR="009F105F">
        <w:t>explosive</w:t>
      </w:r>
      <w:r w:rsidR="0050228B">
        <w:t xml:space="preserve"> (</w:t>
      </w:r>
      <w:r w:rsidR="0050228B" w:rsidRPr="004160F3">
        <w:t>Luebcke et al</w:t>
      </w:r>
      <w:r w:rsidR="00AC3FF3" w:rsidRPr="004160F3">
        <w:t>.</w:t>
      </w:r>
      <w:r w:rsidR="0050228B" w:rsidRPr="004160F3">
        <w:t>, 1995</w:t>
      </w:r>
      <w:r w:rsidR="0050228B">
        <w:t>)</w:t>
      </w:r>
      <w:r w:rsidR="00A040C0">
        <w:t xml:space="preserve"> or for decreasing particle sizes</w:t>
      </w:r>
      <w:r w:rsidR="009F105F">
        <w:t xml:space="preserve">. </w:t>
      </w:r>
      <w:r w:rsidR="009E36DC">
        <w:t>As well known, th</w:t>
      </w:r>
      <w:r w:rsidR="00991D48">
        <w:t xml:space="preserve">e </w:t>
      </w:r>
      <w:r w:rsidR="00BD0D04">
        <w:t xml:space="preserve">associated </w:t>
      </w:r>
      <w:r w:rsidR="00EF30D6">
        <w:t>deflagration-to-</w:t>
      </w:r>
      <w:r w:rsidR="00991D48">
        <w:t>detonation</w:t>
      </w:r>
      <w:r w:rsidR="00EF30D6">
        <w:t xml:space="preserve"> transition</w:t>
      </w:r>
      <w:r w:rsidR="00991D48">
        <w:t xml:space="preserve"> </w:t>
      </w:r>
      <w:r w:rsidR="00EF30D6">
        <w:t>is still an open and challenging research field from a theoretical and experimental point of view (</w:t>
      </w:r>
      <w:r w:rsidR="00BD0D04" w:rsidRPr="004160F3">
        <w:t>Tringe et al., 2021</w:t>
      </w:r>
      <w:r w:rsidR="00EF30D6">
        <w:t>), and this phenomenon poses a serious safety co</w:t>
      </w:r>
      <w:r w:rsidR="00A222A2">
        <w:t>ncern in handling, disposal and dismantling of explosive devices</w:t>
      </w:r>
      <w:r w:rsidR="00EF30D6">
        <w:t>.</w:t>
      </w:r>
      <w:r w:rsidR="009E36DC">
        <w:t xml:space="preserve"> </w:t>
      </w:r>
      <w:r w:rsidR="00473036">
        <w:t xml:space="preserve"> </w:t>
      </w:r>
      <w:r w:rsidR="00FB38AF">
        <w:t xml:space="preserve"> </w:t>
      </w:r>
      <w:r w:rsidR="00DF6A3D">
        <w:t xml:space="preserve"> </w:t>
      </w:r>
    </w:p>
    <w:p w14:paraId="63B28A4E" w14:textId="71FE8D60" w:rsidR="00012E8E" w:rsidRDefault="00BD0D04" w:rsidP="00453E24">
      <w:pPr>
        <w:pStyle w:val="CETBodytext"/>
      </w:pPr>
      <w:r>
        <w:t xml:space="preserve">Besides </w:t>
      </w:r>
      <w:r w:rsidRPr="00626DCF">
        <w:rPr>
          <w:i/>
        </w:rPr>
        <w:t>v</w:t>
      </w:r>
      <w:r>
        <w:t xml:space="preserve"> and </w:t>
      </w:r>
      <w:r w:rsidRPr="00626DCF">
        <w:rPr>
          <w:i/>
        </w:rPr>
        <w:sym w:font="Symbol" w:char="F072"/>
      </w:r>
      <w:r w:rsidRPr="00626DCF">
        <w:rPr>
          <w:i/>
          <w:vertAlign w:val="subscript"/>
        </w:rPr>
        <w:t>p</w:t>
      </w:r>
      <w:r w:rsidR="00A222A2">
        <w:t xml:space="preserve">, </w:t>
      </w:r>
      <w:r>
        <w:t xml:space="preserve">other </w:t>
      </w:r>
      <w:r w:rsidR="0004582B">
        <w:t xml:space="preserve">important </w:t>
      </w:r>
      <w:r>
        <w:t>physico</w:t>
      </w:r>
      <w:r w:rsidR="0004582B">
        <w:t>-</w:t>
      </w:r>
      <w:r>
        <w:t xml:space="preserve">chemical </w:t>
      </w:r>
      <w:r w:rsidR="00012E8E">
        <w:t xml:space="preserve">parameters </w:t>
      </w:r>
      <w:r>
        <w:t>characterizing a</w:t>
      </w:r>
      <w:r w:rsidR="00012E8E">
        <w:t>n explosive compound or mixture</w:t>
      </w:r>
      <w:r>
        <w:t xml:space="preserve"> are the </w:t>
      </w:r>
      <w:r w:rsidR="00EE7FDB">
        <w:t xml:space="preserve">sensitivity, the oxygen balance, the </w:t>
      </w:r>
      <w:r w:rsidR="0004582B">
        <w:t>explosion enthalpy, the maximum ideal explosion temperature</w:t>
      </w:r>
      <w:r w:rsidR="00EE7FDB">
        <w:t>, the maximum explosion pressure attainable in a closed vessel,</w:t>
      </w:r>
      <w:r w:rsidR="0004582B">
        <w:t xml:space="preserve"> the equivalent in trinitrotoluene (TNT), the specific (per unit mass of explosive) volume of released gases in standard thermodynamic conditions and the same p</w:t>
      </w:r>
      <w:r w:rsidR="00F0405B">
        <w:t xml:space="preserve">hysical quantity </w:t>
      </w:r>
      <w:r w:rsidR="0004582B">
        <w:t>at the explosion temperature</w:t>
      </w:r>
      <w:r w:rsidR="00EE7FDB">
        <w:t xml:space="preserve"> (</w:t>
      </w:r>
      <w:r w:rsidR="00EE7FDB" w:rsidRPr="004160F3">
        <w:t>Akhavan,</w:t>
      </w:r>
      <w:r w:rsidR="002F437A" w:rsidRPr="004160F3">
        <w:t xml:space="preserve"> 2004</w:t>
      </w:r>
      <w:r w:rsidR="002F437A">
        <w:t>)</w:t>
      </w:r>
      <w:r w:rsidR="0004582B">
        <w:t>.</w:t>
      </w:r>
      <w:r w:rsidR="00473036">
        <w:t xml:space="preserve"> </w:t>
      </w:r>
    </w:p>
    <w:p w14:paraId="7513EA4B" w14:textId="30A07D84" w:rsidR="006516A7" w:rsidRDefault="007926E8" w:rsidP="006516A7">
      <w:pPr>
        <w:pStyle w:val="CETheadingx"/>
      </w:pPr>
      <w:r>
        <w:t xml:space="preserve"> Selected and typical</w:t>
      </w:r>
      <w:r w:rsidR="002F437A">
        <w:t xml:space="preserve"> explosives in IED</w:t>
      </w:r>
      <w:r w:rsidR="00254D5B">
        <w:t>s</w:t>
      </w:r>
      <w:r w:rsidR="006516A7">
        <w:t xml:space="preserve"> </w:t>
      </w:r>
    </w:p>
    <w:p w14:paraId="4B4C6ABF" w14:textId="19B97C21" w:rsidR="00E40346" w:rsidRDefault="00B80C83" w:rsidP="00453E24">
      <w:pPr>
        <w:pStyle w:val="CETBodytext"/>
      </w:pPr>
      <w:r>
        <w:t xml:space="preserve">Statistics have shown </w:t>
      </w:r>
      <w:r w:rsidR="0044643B">
        <w:t xml:space="preserve">that </w:t>
      </w:r>
      <w:r>
        <w:t xml:space="preserve">explosives adopted in IEDs </w:t>
      </w:r>
      <w:r w:rsidR="00825F00">
        <w:t xml:space="preserve">may </w:t>
      </w:r>
      <w:r>
        <w:t xml:space="preserve">belong to all three aforementioned </w:t>
      </w:r>
      <w:r w:rsidR="00577A2C" w:rsidRPr="0032095F">
        <w:t>categories</w:t>
      </w:r>
      <w:r>
        <w:t xml:space="preserve"> </w:t>
      </w:r>
      <w:r w:rsidR="000618D6">
        <w:t>(</w:t>
      </w:r>
      <w:r>
        <w:t xml:space="preserve">a), </w:t>
      </w:r>
      <w:r w:rsidR="000618D6">
        <w:t>(</w:t>
      </w:r>
      <w:r>
        <w:t xml:space="preserve">b) and </w:t>
      </w:r>
      <w:r w:rsidR="000618D6">
        <w:t>(</w:t>
      </w:r>
      <w:r>
        <w:t>c), wit</w:t>
      </w:r>
      <w:r w:rsidR="000618D6">
        <w:t>h a prevalence of (</w:t>
      </w:r>
      <w:r>
        <w:t xml:space="preserve">b) as preferential choice. </w:t>
      </w:r>
      <w:r w:rsidR="00100FC5">
        <w:t xml:space="preserve">In fact, </w:t>
      </w:r>
      <w:r w:rsidR="00AD21D7">
        <w:t xml:space="preserve">bombers may </w:t>
      </w:r>
      <w:r w:rsidR="00577A2C" w:rsidRPr="0032095F">
        <w:t>supply</w:t>
      </w:r>
      <w:r w:rsidR="00AD21D7">
        <w:t xml:space="preserve"> thems</w:t>
      </w:r>
      <w:r w:rsidR="0044643B">
        <w:t xml:space="preserve">elves with </w:t>
      </w:r>
      <w:r w:rsidR="00AD21D7">
        <w:t xml:space="preserve"> </w:t>
      </w:r>
      <w:r w:rsidR="00254D5B">
        <w:t xml:space="preserve">energetic materials </w:t>
      </w:r>
      <w:r w:rsidR="00AD21D7">
        <w:t xml:space="preserve">through an illegal market of civil or military explosives or by household manufacturing. In the latter case, explosives requiring </w:t>
      </w:r>
      <w:r w:rsidR="00E40346">
        <w:t>complex and/or multistep process synthesis seldom appear in the realization of IEDs.</w:t>
      </w:r>
      <w:r w:rsidR="00254D5B">
        <w:t xml:space="preserve"> </w:t>
      </w:r>
      <w:r w:rsidR="000618D6">
        <w:t xml:space="preserve">For example, </w:t>
      </w:r>
      <w:r w:rsidR="00E40346">
        <w:t>poly nitro</w:t>
      </w:r>
      <w:r w:rsidR="007B3416">
        <w:t xml:space="preserve"> </w:t>
      </w:r>
      <w:r w:rsidR="00E40346">
        <w:t>derivatives of aromatic</w:t>
      </w:r>
      <w:r w:rsidR="00910BD5">
        <w:t xml:space="preserve"> hydrocarbons like </w:t>
      </w:r>
      <w:r w:rsidR="007B3416">
        <w:t>TNT or</w:t>
      </w:r>
      <w:r w:rsidR="00E40346">
        <w:t xml:space="preserve"> of polyalcohols like </w:t>
      </w:r>
      <w:r w:rsidR="00910BD5">
        <w:t>nitroglycerine (TNG), erythritol tetranitrate (ETN) and pentaerythritol tetranitrate (PETN)</w:t>
      </w:r>
      <w:r w:rsidR="00825F00">
        <w:t xml:space="preserve"> cannot be usually </w:t>
      </w:r>
      <w:r w:rsidR="00B721D9" w:rsidRPr="005E4512">
        <w:t xml:space="preserve">safely </w:t>
      </w:r>
      <w:r w:rsidR="00825F00" w:rsidRPr="005E4512">
        <w:t>produced</w:t>
      </w:r>
      <w:r w:rsidR="00825F00">
        <w:t xml:space="preserve"> with a satisfactory yield</w:t>
      </w:r>
      <w:r w:rsidR="000618D6">
        <w:t xml:space="preserve"> or purity</w:t>
      </w:r>
      <w:r w:rsidR="00825F00">
        <w:t xml:space="preserve"> by handicraft </w:t>
      </w:r>
      <w:r w:rsidR="00577A2C">
        <w:t>equipment</w:t>
      </w:r>
      <w:r w:rsidR="00825F00">
        <w:t>.</w:t>
      </w:r>
      <w:r w:rsidR="001D1C4A">
        <w:t xml:space="preserve"> Another motivation</w:t>
      </w:r>
      <w:r w:rsidR="001E46E9">
        <w:t xml:space="preserve"> limiting the homemade production</w:t>
      </w:r>
      <w:r w:rsidR="001D1C4A">
        <w:t xml:space="preserve"> of certain species</w:t>
      </w:r>
      <w:r w:rsidR="001E46E9">
        <w:t xml:space="preserve"> of explosives is the difficult availability of specific base reagents required for the synthesis</w:t>
      </w:r>
      <w:r w:rsidR="001E46E9" w:rsidRPr="00162560">
        <w:t xml:space="preserve">. A typical example is offered by </w:t>
      </w:r>
      <w:r w:rsidR="00AF2C4F" w:rsidRPr="00162560">
        <w:t>nitr</w:t>
      </w:r>
      <w:r w:rsidR="00BA30E0" w:rsidRPr="00162560">
        <w:t>o</w:t>
      </w:r>
      <w:r w:rsidR="00AF2C4F" w:rsidRPr="00162560">
        <w:t xml:space="preserve">amines as </w:t>
      </w:r>
      <w:r w:rsidR="001E46E9" w:rsidRPr="00162560">
        <w:t>RDX</w:t>
      </w:r>
      <w:r w:rsidR="00BA30E0" w:rsidRPr="00162560">
        <w:t xml:space="preserve"> and HMX</w:t>
      </w:r>
      <w:r w:rsidR="001E46E9" w:rsidRPr="00162560">
        <w:t xml:space="preserve">, whose </w:t>
      </w:r>
      <w:r w:rsidR="00B741B4" w:rsidRPr="00162560">
        <w:t xml:space="preserve">preparation </w:t>
      </w:r>
      <w:r w:rsidR="00B741B4" w:rsidRPr="00162560">
        <w:lastRenderedPageBreak/>
        <w:t>usually needs</w:t>
      </w:r>
      <w:r w:rsidR="001E46E9" w:rsidRPr="00162560">
        <w:t xml:space="preserve"> </w:t>
      </w:r>
      <w:r w:rsidR="00BA30E0" w:rsidRPr="00162560">
        <w:t>hexamethylenetetramine</w:t>
      </w:r>
      <w:r w:rsidR="00EE4C38">
        <w:t xml:space="preserve"> (hexamine</w:t>
      </w:r>
      <w:r w:rsidR="00662FFE" w:rsidRPr="00162560">
        <w:t xml:space="preserve">) </w:t>
      </w:r>
      <w:r w:rsidR="001E46E9" w:rsidRPr="00162560">
        <w:t xml:space="preserve">as reagent, </w:t>
      </w:r>
      <w:r w:rsidR="00BA30E0" w:rsidRPr="00162560">
        <w:t xml:space="preserve">today </w:t>
      </w:r>
      <w:r w:rsidR="001E46E9" w:rsidRPr="00162560">
        <w:t>present on the free market only in some countries.</w:t>
      </w:r>
    </w:p>
    <w:p w14:paraId="43771DEC" w14:textId="70B35145" w:rsidR="00EE4C38" w:rsidRDefault="000618D6" w:rsidP="00453E24">
      <w:pPr>
        <w:pStyle w:val="CETBodytext"/>
      </w:pPr>
      <w:r>
        <w:t xml:space="preserve">As for explosives of </w:t>
      </w:r>
      <w:r w:rsidR="00825F00">
        <w:t xml:space="preserve">group </w:t>
      </w:r>
      <w:r>
        <w:t>(</w:t>
      </w:r>
      <w:r w:rsidR="00825F00">
        <w:t>a),</w:t>
      </w:r>
      <w:r w:rsidR="004D3560">
        <w:t xml:space="preserve"> perhaps the top position is kept by</w:t>
      </w:r>
      <w:r w:rsidR="00662FFE">
        <w:t xml:space="preserve"> organic peroxides</w:t>
      </w:r>
      <w:r w:rsidR="00284168">
        <w:t xml:space="preserve"> (</w:t>
      </w:r>
      <w:r w:rsidR="00284168" w:rsidRPr="004160F3">
        <w:t>T</w:t>
      </w:r>
      <w:r w:rsidR="00284168" w:rsidRPr="004160F3">
        <w:rPr>
          <w:rFonts w:cs="Arial"/>
        </w:rPr>
        <w:t>ü</w:t>
      </w:r>
      <w:r w:rsidR="00284168" w:rsidRPr="004160F3">
        <w:t>rker, 2021</w:t>
      </w:r>
      <w:r w:rsidR="00284168">
        <w:t>)</w:t>
      </w:r>
      <w:r w:rsidR="00662FFE">
        <w:t xml:space="preserve">, like the sadly known triacetone </w:t>
      </w:r>
      <w:r w:rsidR="00AF3727">
        <w:t>triperoxide (TATP)</w:t>
      </w:r>
      <w:r w:rsidR="00662FFE">
        <w:t>. It is largely adopted by terro</w:t>
      </w:r>
      <w:r w:rsidR="00F43104">
        <w:t>rists owing to its easy of prepa</w:t>
      </w:r>
      <w:r w:rsidR="00662FFE">
        <w:t>ration from commonly widespread reagents, namely acetone, sulphuric acid and hydrogen peroxide.</w:t>
      </w:r>
      <w:r w:rsidR="004D3560">
        <w:t xml:space="preserve"> </w:t>
      </w:r>
      <w:r w:rsidR="00726CFD">
        <w:t xml:space="preserve">In unconfined state, </w:t>
      </w:r>
      <w:r w:rsidR="001F2A99">
        <w:t xml:space="preserve">it acts as a combustible provided its </w:t>
      </w:r>
      <w:r w:rsidR="00726CFD">
        <w:t xml:space="preserve">mass </w:t>
      </w:r>
      <w:r w:rsidR="00726CFD" w:rsidRPr="001F2A99">
        <w:rPr>
          <w:i/>
        </w:rPr>
        <w:t>m</w:t>
      </w:r>
      <w:r w:rsidR="00726CFD">
        <w:t xml:space="preserve"> </w:t>
      </w:r>
      <w:r w:rsidR="001F2A99">
        <w:t xml:space="preserve">is lesser than 2 g, </w:t>
      </w:r>
      <w:r w:rsidR="00726CFD">
        <w:t xml:space="preserve">but its shifts to a detonating regime for </w:t>
      </w:r>
      <w:r w:rsidR="00726CFD" w:rsidRPr="001F2A99">
        <w:rPr>
          <w:i/>
        </w:rPr>
        <w:t>m</w:t>
      </w:r>
      <w:r w:rsidR="00726CFD">
        <w:t xml:space="preserve"> &gt; 2 g. It is very sensitive to impact and fri</w:t>
      </w:r>
      <w:r w:rsidR="00F43104">
        <w:t>ction, and it has a remarkable</w:t>
      </w:r>
      <w:r w:rsidR="00726CFD">
        <w:t xml:space="preserve"> vapor pressure at room temperature, a thing that greatly increases the risks of </w:t>
      </w:r>
      <w:r w:rsidR="001F2A99">
        <w:t>unpredicted explosions while opening the containers where it is stored, owing to the presence of its crystals deposited by sublimation around the plugs of containers themselves.</w:t>
      </w:r>
      <w:r w:rsidR="00726CFD">
        <w:t xml:space="preserve"> </w:t>
      </w:r>
    </w:p>
    <w:p w14:paraId="30AB4E79" w14:textId="4CC6F551" w:rsidR="00EE4C38" w:rsidRDefault="00EE4C38" w:rsidP="00453E24">
      <w:pPr>
        <w:pStyle w:val="CETBodytext"/>
      </w:pPr>
      <w:r>
        <w:t>An</w:t>
      </w:r>
      <w:r w:rsidR="00EF2A86">
        <w:t xml:space="preserve">other peroxide-based explosive, </w:t>
      </w:r>
      <w:r>
        <w:t xml:space="preserve">hexamethylene triperoxide amine (HMTD), can be formed by reaction between hexamine and hydrogen peroxide. It is believed to be even more friction-sensitive than TATP and </w:t>
      </w:r>
      <w:r w:rsidR="00EF2A86">
        <w:t>therefore its handling calls for particular caution</w:t>
      </w:r>
      <w:r w:rsidR="000D66DA">
        <w:t xml:space="preserve"> (</w:t>
      </w:r>
      <w:r w:rsidR="000D66DA" w:rsidRPr="004160F3">
        <w:t>Yeager, 2012</w:t>
      </w:r>
      <w:r w:rsidR="000D66DA">
        <w:t>)</w:t>
      </w:r>
      <w:r w:rsidR="00EF2A86">
        <w:t>.</w:t>
      </w:r>
      <w:r w:rsidR="00B4050E">
        <w:t xml:space="preserve"> It is statistically less chosen than TATP.</w:t>
      </w:r>
    </w:p>
    <w:p w14:paraId="44D4EF95" w14:textId="4BC3C6B8" w:rsidR="00E31826" w:rsidRDefault="00E31826" w:rsidP="00453E24">
      <w:pPr>
        <w:pStyle w:val="CETBodytext"/>
      </w:pPr>
      <w:r>
        <w:t xml:space="preserve">Many </w:t>
      </w:r>
      <w:r w:rsidR="00162560">
        <w:t xml:space="preserve">other </w:t>
      </w:r>
      <w:r>
        <w:t xml:space="preserve">shock and heat sensitive primary explosives </w:t>
      </w:r>
      <w:r w:rsidR="007926E8">
        <w:t xml:space="preserve">used in IEDs </w:t>
      </w:r>
      <w:r>
        <w:t>belong to subset (a). Among them, it is worth mentioning:</w:t>
      </w:r>
    </w:p>
    <w:p w14:paraId="7D58DE17" w14:textId="131975BB" w:rsidR="00E31826" w:rsidRDefault="00773BD6" w:rsidP="004C0965">
      <w:pPr>
        <w:pStyle w:val="CETBodytext"/>
        <w:numPr>
          <w:ilvl w:val="0"/>
          <w:numId w:val="24"/>
        </w:numPr>
        <w:ind w:left="284" w:hanging="284"/>
      </w:pPr>
      <w:r>
        <w:t>Metal a</w:t>
      </w:r>
      <w:r w:rsidR="009212DB">
        <w:t>zides X(N</w:t>
      </w:r>
      <w:r w:rsidR="009212DB" w:rsidRPr="00116431">
        <w:rPr>
          <w:vertAlign w:val="subscript"/>
        </w:rPr>
        <w:t>3</w:t>
      </w:r>
      <w:r w:rsidR="009212DB">
        <w:t>)</w:t>
      </w:r>
      <w:r w:rsidR="009212DB" w:rsidRPr="00116431">
        <w:rPr>
          <w:vertAlign w:val="subscript"/>
        </w:rPr>
        <w:t>n</w:t>
      </w:r>
      <w:r w:rsidR="00D06BDD">
        <w:t>, namely</w:t>
      </w:r>
      <w:r>
        <w:t xml:space="preserve"> salts of hydrazoic acid with </w:t>
      </w:r>
      <w:r w:rsidR="009212DB">
        <w:t xml:space="preserve">X = </w:t>
      </w:r>
      <w:r>
        <w:t>Ag, Hg and usually Pb, are heat and shock</w:t>
      </w:r>
      <w:r w:rsidR="00825F00">
        <w:t xml:space="preserve"> </w:t>
      </w:r>
      <w:r>
        <w:t>sensitive</w:t>
      </w:r>
      <w:r w:rsidR="00E31826">
        <w:t xml:space="preserve"> toxic primary explosives sometimes used in IEDs. Their synthesis needs using alkali azides or hydrazine </w:t>
      </w:r>
      <w:r w:rsidR="00D06BDD">
        <w:t>compounds, which</w:t>
      </w:r>
      <w:r w:rsidR="00545F9A">
        <w:t xml:space="preserve"> is toxic </w:t>
      </w:r>
      <w:r w:rsidR="00545F9A" w:rsidRPr="00545F9A">
        <w:t>reagents usually subject to legal controls.</w:t>
      </w:r>
      <w:r w:rsidR="00E31826">
        <w:t xml:space="preserve"> </w:t>
      </w:r>
    </w:p>
    <w:p w14:paraId="75E661A7" w14:textId="7108609B" w:rsidR="009212DB" w:rsidRDefault="00F76806" w:rsidP="004C0965">
      <w:pPr>
        <w:pStyle w:val="CETBodytext"/>
        <w:numPr>
          <w:ilvl w:val="0"/>
          <w:numId w:val="24"/>
        </w:numPr>
        <w:ind w:left="284" w:hanging="284"/>
      </w:pPr>
      <w:r>
        <w:t>Metal fulminates X(CNO</w:t>
      </w:r>
      <w:r w:rsidR="00E31826">
        <w:t>)</w:t>
      </w:r>
      <w:r w:rsidR="00E31826" w:rsidRPr="00116431">
        <w:rPr>
          <w:vertAlign w:val="subscript"/>
        </w:rPr>
        <w:t>n</w:t>
      </w:r>
      <w:r w:rsidR="00E31826">
        <w:t>, where X</w:t>
      </w:r>
      <w:r w:rsidR="002F2D02">
        <w:t xml:space="preserve"> </w:t>
      </w:r>
      <w:r w:rsidR="00E31826">
        <w:t>=</w:t>
      </w:r>
      <w:r w:rsidR="002F2D02">
        <w:t xml:space="preserve"> </w:t>
      </w:r>
      <w:r w:rsidR="00E31826">
        <w:t xml:space="preserve">Hg, Ag, Cu, can be more easily synthesized </w:t>
      </w:r>
      <w:r w:rsidR="009212DB">
        <w:t>by a relatively simple process relying upon</w:t>
      </w:r>
      <w:r w:rsidR="00E31826">
        <w:t xml:space="preserve"> metal nitrates and ethanol. </w:t>
      </w:r>
      <w:r w:rsidR="009212DB">
        <w:t>They have impact and heat sensitivity close to metal azides.</w:t>
      </w:r>
    </w:p>
    <w:p w14:paraId="56C71445" w14:textId="6EA17A6F" w:rsidR="009212DB" w:rsidRDefault="009212DB" w:rsidP="004C0965">
      <w:pPr>
        <w:pStyle w:val="CETBodytext"/>
        <w:numPr>
          <w:ilvl w:val="0"/>
          <w:numId w:val="24"/>
        </w:numPr>
        <w:ind w:left="284" w:hanging="284"/>
      </w:pPr>
      <w:r>
        <w:t>Metal acetylides, that is compounds where hydrogen(s) of acetylene (C</w:t>
      </w:r>
      <w:r w:rsidRPr="00116431">
        <w:rPr>
          <w:vertAlign w:val="subscript"/>
        </w:rPr>
        <w:t>2</w:t>
      </w:r>
      <w:r>
        <w:t>H</w:t>
      </w:r>
      <w:r w:rsidRPr="00116431">
        <w:rPr>
          <w:vertAlign w:val="subscript"/>
        </w:rPr>
        <w:t>2</w:t>
      </w:r>
      <w:r>
        <w:t>) is</w:t>
      </w:r>
      <w:r w:rsidR="007926E8">
        <w:t>/are</w:t>
      </w:r>
      <w:r>
        <w:t xml:space="preserve"> replaced by X = Cu and Ag, have the unusual properties of exploding without releasing gaseous products. Like metal fulminates, they can be </w:t>
      </w:r>
      <w:r w:rsidR="007926E8">
        <w:t xml:space="preserve">easily </w:t>
      </w:r>
      <w:r>
        <w:t>synthesized using gaseous acetylene and soluble metal salts of the corresponding cation.</w:t>
      </w:r>
      <w:r w:rsidR="00162560">
        <w:t xml:space="preserve"> Their high</w:t>
      </w:r>
      <w:r w:rsidR="007926E8">
        <w:t xml:space="preserve"> </w:t>
      </w:r>
      <w:r w:rsidR="00162560">
        <w:t xml:space="preserve">shock </w:t>
      </w:r>
      <w:r w:rsidR="007926E8">
        <w:t>sensitivity in dry stat</w:t>
      </w:r>
      <w:r w:rsidR="00162560">
        <w:t>e poses a high risk both for the bomber and for the sapper during disarm operations.</w:t>
      </w:r>
    </w:p>
    <w:p w14:paraId="0CEAFE32" w14:textId="37661208" w:rsidR="006F57CB" w:rsidRDefault="006F57CB" w:rsidP="004C0965">
      <w:pPr>
        <w:pStyle w:val="CETBodytext"/>
        <w:numPr>
          <w:ilvl w:val="0"/>
          <w:numId w:val="24"/>
        </w:numPr>
        <w:ind w:left="284" w:hanging="284"/>
      </w:pPr>
      <w:r>
        <w:t>Urea nitrate</w:t>
      </w:r>
      <w:r w:rsidR="00F325FE">
        <w:t xml:space="preserve"> (UN), or better </w:t>
      </w:r>
      <w:r w:rsidR="002A71B5">
        <w:t>uro</w:t>
      </w:r>
      <w:r w:rsidR="00D06BDD" w:rsidRPr="002A71B5">
        <w:t>nium</w:t>
      </w:r>
      <w:r w:rsidR="00F325FE">
        <w:t xml:space="preserve"> nitrate ((NH</w:t>
      </w:r>
      <w:r w:rsidR="00F325FE" w:rsidRPr="00F325FE">
        <w:rPr>
          <w:vertAlign w:val="subscript"/>
        </w:rPr>
        <w:t>2</w:t>
      </w:r>
      <w:r w:rsidR="00F325FE">
        <w:t>)</w:t>
      </w:r>
      <w:r w:rsidR="00F325FE" w:rsidRPr="00F325FE">
        <w:rPr>
          <w:vertAlign w:val="subscript"/>
        </w:rPr>
        <w:t>2</w:t>
      </w:r>
      <w:r w:rsidR="00F325FE">
        <w:t>COHNO</w:t>
      </w:r>
      <w:r w:rsidR="00F325FE" w:rsidRPr="00F325FE">
        <w:rPr>
          <w:vertAlign w:val="subscript"/>
        </w:rPr>
        <w:t>3</w:t>
      </w:r>
      <w:r w:rsidR="00F325FE">
        <w:t>)</w:t>
      </w:r>
      <w:r>
        <w:t xml:space="preserve"> </w:t>
      </w:r>
      <w:r w:rsidR="00F325FE">
        <w:t>is a typically easy-to-made IED (</w:t>
      </w:r>
      <w:r w:rsidR="00F325FE" w:rsidRPr="004160F3">
        <w:t>Tamiri et al., 2009</w:t>
      </w:r>
      <w:r w:rsidR="00F325FE">
        <w:t xml:space="preserve">), whose identification in blast residues </w:t>
      </w:r>
      <w:r w:rsidR="00D06BDD">
        <w:t>is has</w:t>
      </w:r>
      <w:r w:rsidR="00F325FE">
        <w:t xml:space="preserve"> been </w:t>
      </w:r>
      <w:r w:rsidR="00D06BDD">
        <w:t>object of</w:t>
      </w:r>
      <w:r w:rsidR="00F325FE">
        <w:t xml:space="preserve"> scientific investigations and often rep</w:t>
      </w:r>
      <w:r w:rsidR="009D3A18">
        <w:t>resents a challenging problem in</w:t>
      </w:r>
      <w:r w:rsidR="00F325FE">
        <w:t xml:space="preserve"> analytical and forensic chemistry</w:t>
      </w:r>
      <w:r w:rsidR="00A2348B">
        <w:t>. However, its limited stability towards water discourages its uses.</w:t>
      </w:r>
    </w:p>
    <w:p w14:paraId="160D83BB" w14:textId="36049A0D" w:rsidR="008103FC" w:rsidRDefault="009212DB" w:rsidP="009212DB">
      <w:pPr>
        <w:pStyle w:val="CETBodytext"/>
      </w:pPr>
      <w:r>
        <w:t xml:space="preserve">Explosives of group (b) </w:t>
      </w:r>
      <w:r w:rsidR="005934F6">
        <w:t>in IEDs are generally repre</w:t>
      </w:r>
      <w:r w:rsidR="00A133B3">
        <w:t>s</w:t>
      </w:r>
      <w:r w:rsidR="005934F6">
        <w:t xml:space="preserve">ented by </w:t>
      </w:r>
      <w:r w:rsidR="00782975" w:rsidRPr="00885196">
        <w:t>intimate</w:t>
      </w:r>
      <w:r w:rsidR="00782975">
        <w:t xml:space="preserve"> </w:t>
      </w:r>
      <w:r w:rsidR="005934F6">
        <w:t xml:space="preserve">mixtures of an oxidizing agent </w:t>
      </w:r>
      <w:r w:rsidR="00A133B3">
        <w:t xml:space="preserve">(comburent) </w:t>
      </w:r>
      <w:r w:rsidR="005934F6">
        <w:t>with a reducing one</w:t>
      </w:r>
      <w:r w:rsidR="00A133B3">
        <w:t xml:space="preserve"> (combustible), </w:t>
      </w:r>
      <w:r w:rsidR="000B175D">
        <w:t xml:space="preserve">in equal or different phases. </w:t>
      </w:r>
      <w:r w:rsidR="00A133B3">
        <w:t>The choice of them spans over a surprisingly wide varie</w:t>
      </w:r>
      <w:r w:rsidR="00782975">
        <w:t xml:space="preserve">ty of compounds, present in different goods </w:t>
      </w:r>
      <w:r w:rsidR="00D47939">
        <w:t xml:space="preserve">often </w:t>
      </w:r>
      <w:r w:rsidR="00782975">
        <w:t xml:space="preserve">destined to domestic uses, from which they can be extracted with relative ease or directly used as they are. As for oxidizers in solid phase, nitrates like </w:t>
      </w:r>
      <w:r w:rsidR="00DB50C2">
        <w:t xml:space="preserve">alkali metals </w:t>
      </w:r>
      <w:r w:rsidR="00782975">
        <w:t>or calcium nitrate (Ca(NO</w:t>
      </w:r>
      <w:r w:rsidR="00782975" w:rsidRPr="00116431">
        <w:rPr>
          <w:vertAlign w:val="subscript"/>
        </w:rPr>
        <w:t>3</w:t>
      </w:r>
      <w:r w:rsidR="00782975">
        <w:t>)</w:t>
      </w:r>
      <w:r w:rsidR="00782975" w:rsidRPr="00116431">
        <w:rPr>
          <w:vertAlign w:val="subscript"/>
        </w:rPr>
        <w:t>2</w:t>
      </w:r>
      <w:r w:rsidR="00782975">
        <w:t>) are commonly used as fertilizers, but</w:t>
      </w:r>
      <w:r w:rsidR="00EF2A86">
        <w:t xml:space="preserve"> </w:t>
      </w:r>
      <w:r w:rsidR="00D06BDD">
        <w:t>laws require</w:t>
      </w:r>
      <w:r w:rsidR="00006DB7">
        <w:t xml:space="preserve"> that they </w:t>
      </w:r>
      <w:r w:rsidR="00D06BDD">
        <w:t>are sold</w:t>
      </w:r>
      <w:r w:rsidR="00EF2A86">
        <w:t xml:space="preserve"> mixed with inert solids in or</w:t>
      </w:r>
      <w:r w:rsidR="00D47939">
        <w:t>der to hinder</w:t>
      </w:r>
      <w:r w:rsidR="00006DB7">
        <w:t xml:space="preserve"> their</w:t>
      </w:r>
      <w:r w:rsidR="00EF2A86">
        <w:t xml:space="preserve"> criminal use.</w:t>
      </w:r>
      <w:r w:rsidR="006F57CB">
        <w:t xml:space="preserve"> Chlorates, perchlorates</w:t>
      </w:r>
      <w:r w:rsidR="00885196">
        <w:t xml:space="preserve"> and more rarely </w:t>
      </w:r>
      <w:r w:rsidR="00DB50C2">
        <w:t xml:space="preserve"> permanganates are typica</w:t>
      </w:r>
      <w:r w:rsidR="007D3854">
        <w:t>l salts used in various blends. It should be noted that the corresponding ammonium salts are thems</w:t>
      </w:r>
      <w:r w:rsidR="00657EEE">
        <w:t>elves intrinsic explosives and hence they can be considered as belonging also to group (a),</w:t>
      </w:r>
      <w:r w:rsidR="007D3854">
        <w:t xml:space="preserve"> but they are not generally used alone, as some of them, like ammonium nitrate (NH</w:t>
      </w:r>
      <w:r w:rsidR="007D3854" w:rsidRPr="007D3854">
        <w:rPr>
          <w:vertAlign w:val="subscript"/>
        </w:rPr>
        <w:t>4</w:t>
      </w:r>
      <w:r w:rsidR="007D3854">
        <w:t>NO</w:t>
      </w:r>
      <w:r w:rsidR="007D3854" w:rsidRPr="007D3854">
        <w:rPr>
          <w:vertAlign w:val="subscript"/>
        </w:rPr>
        <w:t>3</w:t>
      </w:r>
      <w:r w:rsidR="007D3854">
        <w:t>)</w:t>
      </w:r>
      <w:r w:rsidR="0080218F">
        <w:t xml:space="preserve"> </w:t>
      </w:r>
      <w:r w:rsidR="007D3854">
        <w:t>are rather insensitive to activation.</w:t>
      </w:r>
      <w:r w:rsidR="00577A2C">
        <w:t xml:space="preserve"> </w:t>
      </w:r>
      <w:r w:rsidR="00DB50C2">
        <w:t xml:space="preserve">The reductants mixed with them are generally powdered metals like Al, Mg, </w:t>
      </w:r>
      <w:r w:rsidR="00006DB7">
        <w:t>Zn</w:t>
      </w:r>
      <w:r w:rsidR="007D3854">
        <w:t xml:space="preserve"> and powdered charcoal, sugars and woodsaw. Liquid and pasty materials are also adopted, like fuel oil, paraffinic hydrocarbons and waxes.</w:t>
      </w:r>
      <w:r w:rsidR="006F57CB">
        <w:t xml:space="preserve"> </w:t>
      </w:r>
      <w:r w:rsidR="004022D5">
        <w:t>A typical example is given by homemade mixtures of NH</w:t>
      </w:r>
      <w:r w:rsidR="004022D5" w:rsidRPr="004022D5">
        <w:rPr>
          <w:vertAlign w:val="subscript"/>
        </w:rPr>
        <w:t>4</w:t>
      </w:r>
      <w:r w:rsidR="004022D5">
        <w:t>NO</w:t>
      </w:r>
      <w:r w:rsidR="004022D5" w:rsidRPr="004022D5">
        <w:rPr>
          <w:vertAlign w:val="subscript"/>
        </w:rPr>
        <w:t>3</w:t>
      </w:r>
      <w:r w:rsidR="004022D5">
        <w:t xml:space="preserve"> with fuel oil (ANFO), a well known civil explosive that many bombers try to realize by improvised techniques</w:t>
      </w:r>
      <w:r w:rsidR="004F0BD8">
        <w:t xml:space="preserve"> (</w:t>
      </w:r>
      <w:r w:rsidR="004F0BD8" w:rsidRPr="004160F3">
        <w:t>Figuli et al., 2018</w:t>
      </w:r>
      <w:r w:rsidR="004F0BD8">
        <w:t>)</w:t>
      </w:r>
      <w:r w:rsidR="004022D5">
        <w:t xml:space="preserve">.  </w:t>
      </w:r>
      <w:r w:rsidR="00782975">
        <w:t xml:space="preserve">  </w:t>
      </w:r>
      <w:r w:rsidR="008103FC">
        <w:t xml:space="preserve"> </w:t>
      </w:r>
    </w:p>
    <w:p w14:paraId="18102E4B" w14:textId="4A407402" w:rsidR="006516A7" w:rsidRDefault="00006DB7" w:rsidP="00453E24">
      <w:pPr>
        <w:pStyle w:val="CETBodytext"/>
      </w:pPr>
      <w:r>
        <w:t>Explosives</w:t>
      </w:r>
      <w:r w:rsidR="00284168">
        <w:t xml:space="preserve"> of group (c)</w:t>
      </w:r>
      <w:r w:rsidR="00DB50C2">
        <w:t xml:space="preserve">, namely combination of </w:t>
      </w:r>
      <w:r>
        <w:t xml:space="preserve">intrinsic deflagrating/detonating agents, </w:t>
      </w:r>
      <w:r w:rsidR="00284168">
        <w:t xml:space="preserve">are seldom encountered in IED, as </w:t>
      </w:r>
      <w:r w:rsidR="004022D5">
        <w:t>their</w:t>
      </w:r>
      <w:r>
        <w:t xml:space="preserve"> manufacture is generally more impractical </w:t>
      </w:r>
      <w:r w:rsidR="008103FC">
        <w:t>as it requires components whose commercial availability may become more difficult.</w:t>
      </w:r>
      <w:r w:rsidR="00F325FE">
        <w:t xml:space="preserve"> However, there are exceptions: among them, it is worth mentioning the terroristic attack</w:t>
      </w:r>
      <w:r w:rsidR="00756C08">
        <w:t xml:space="preserve"> </w:t>
      </w:r>
      <w:r w:rsidR="00BB17CF">
        <w:t>at the Delhi court in 201</w:t>
      </w:r>
      <w:r w:rsidR="00A774CE">
        <w:t>1, where AN and PETN were used (</w:t>
      </w:r>
      <w:r w:rsidR="00A774CE" w:rsidRPr="004160F3">
        <w:t>Corbin and McCord, 2013</w:t>
      </w:r>
      <w:r w:rsidR="00A774CE">
        <w:t>).</w:t>
      </w:r>
      <w:r w:rsidR="008103FC">
        <w:t xml:space="preserve"> Another typical recipe is based on a mix of AN with nitromethane NM (CH</w:t>
      </w:r>
      <w:r w:rsidR="008103FC" w:rsidRPr="008103FC">
        <w:rPr>
          <w:vertAlign w:val="subscript"/>
        </w:rPr>
        <w:t>3</w:t>
      </w:r>
      <w:r w:rsidR="008103FC">
        <w:t>NO</w:t>
      </w:r>
      <w:r w:rsidR="008103FC" w:rsidRPr="008103FC">
        <w:rPr>
          <w:vertAlign w:val="subscript"/>
        </w:rPr>
        <w:t>2</w:t>
      </w:r>
      <w:r w:rsidR="008103FC">
        <w:t>) in order to enhance the detonation speed (</w:t>
      </w:r>
      <w:r w:rsidR="00C52B9A" w:rsidRPr="004160F3">
        <w:t>Zygmunt  and Buczkowski, 2012</w:t>
      </w:r>
      <w:r w:rsidR="00C52B9A">
        <w:t>)</w:t>
      </w:r>
      <w:r w:rsidR="008103FC">
        <w:t>. For this reason, NM, commonly used as propellant in rocket model aircrafts, is nowadays in the hotspot as a precursor</w:t>
      </w:r>
      <w:r w:rsidR="00C52B9A">
        <w:t xml:space="preserve"> for IEDs </w:t>
      </w:r>
      <w:r w:rsidR="00C52B9A" w:rsidRPr="005E4512">
        <w:t>and</w:t>
      </w:r>
      <w:r w:rsidR="00856093" w:rsidRPr="005E4512">
        <w:t xml:space="preserve"> it seems advisable a stringent limitation of free market policy,</w:t>
      </w:r>
      <w:r w:rsidR="002A71B5" w:rsidRPr="005E4512">
        <w:t xml:space="preserve"> even if the restriction is</w:t>
      </w:r>
      <w:r w:rsidR="00856093" w:rsidRPr="005E4512">
        <w:t xml:space="preserve"> currently envisaged only by </w:t>
      </w:r>
      <w:r w:rsidR="00C52B9A" w:rsidRPr="005E4512">
        <w:t xml:space="preserve">some </w:t>
      </w:r>
      <w:r w:rsidR="00856093" w:rsidRPr="005E4512">
        <w:t xml:space="preserve">national </w:t>
      </w:r>
      <w:r w:rsidR="00C52B9A" w:rsidRPr="005E4512">
        <w:t>legislations</w:t>
      </w:r>
      <w:r w:rsidR="00C52B9A">
        <w:t>.</w:t>
      </w:r>
      <w:r w:rsidR="008103FC">
        <w:t xml:space="preserve"> </w:t>
      </w:r>
    </w:p>
    <w:p w14:paraId="5B3DFBCA" w14:textId="56F425E5" w:rsidR="00E740E6" w:rsidRPr="005F37B5" w:rsidRDefault="008C2B12" w:rsidP="00A81F9D">
      <w:pPr>
        <w:pStyle w:val="CETHeading1"/>
        <w:tabs>
          <w:tab w:val="clear" w:pos="360"/>
          <w:tab w:val="right" w:pos="7100"/>
        </w:tabs>
        <w:jc w:val="both"/>
        <w:rPr>
          <w:lang w:val="en-GB"/>
        </w:rPr>
      </w:pPr>
      <w:r>
        <w:rPr>
          <w:lang w:val="en-GB"/>
        </w:rPr>
        <w:t>Design solutions and assemblies in IEDs</w:t>
      </w:r>
    </w:p>
    <w:p w14:paraId="7E2C8925" w14:textId="1B895A57" w:rsidR="008B57CF" w:rsidRDefault="005F37B5" w:rsidP="00A81F9D">
      <w:pPr>
        <w:pStyle w:val="CETBodytext"/>
      </w:pPr>
      <w:r>
        <w:t xml:space="preserve">Usually, IEDs are made by explosives of the aforementioned three </w:t>
      </w:r>
      <w:r w:rsidR="008B57CF">
        <w:t>types, in contact with a</w:t>
      </w:r>
      <w:r>
        <w:t xml:space="preserve"> likewise improvised detonator</w:t>
      </w:r>
      <w:r w:rsidR="008B57CF">
        <w:t xml:space="preserve">. It is often realized with a thin tube of plastic or other materials, containing a highly pressed primary explosive physically connected with a fuse or with an electrically heated </w:t>
      </w:r>
      <w:r w:rsidR="00243133">
        <w:t xml:space="preserve">metal filament </w:t>
      </w:r>
      <w:r w:rsidR="008B57CF">
        <w:t>wire</w:t>
      </w:r>
      <w:r w:rsidR="00243133">
        <w:t>d to</w:t>
      </w:r>
      <w:r w:rsidR="00412B4D">
        <w:t xml:space="preserve"> a battery </w:t>
      </w:r>
      <w:r w:rsidR="00DD6ED8">
        <w:t xml:space="preserve">and lightened </w:t>
      </w:r>
      <w:r w:rsidR="008B57CF">
        <w:t xml:space="preserve">by a remote control. </w:t>
      </w:r>
      <w:r w:rsidR="000A01DF">
        <w:t xml:space="preserve">In more </w:t>
      </w:r>
      <w:r w:rsidR="00280685">
        <w:t>rudimentary devices, the detonator is absent and it is replaced by a wire</w:t>
      </w:r>
      <w:r w:rsidR="00412B4D">
        <w:t xml:space="preserve"> dipped in the primary charge and </w:t>
      </w:r>
      <w:r w:rsidR="00280685">
        <w:t xml:space="preserve">short-circuited by </w:t>
      </w:r>
      <w:r w:rsidR="00412B4D">
        <w:t xml:space="preserve">a remote switch operated by the bomber. </w:t>
      </w:r>
      <w:r w:rsidR="008B57CF">
        <w:t xml:space="preserve">The outer </w:t>
      </w:r>
      <w:r w:rsidR="008B57CF">
        <w:lastRenderedPageBreak/>
        <w:t xml:space="preserve">container is </w:t>
      </w:r>
      <w:r w:rsidR="005D34D2">
        <w:t>generally metallic</w:t>
      </w:r>
      <w:r w:rsidR="00495D8E">
        <w:t>,</w:t>
      </w:r>
      <w:r w:rsidR="005D34D2">
        <w:t xml:space="preserve"> </w:t>
      </w:r>
      <w:r w:rsidR="008B57CF">
        <w:t xml:space="preserve">of varying shape, </w:t>
      </w:r>
      <w:r w:rsidR="005D34D2">
        <w:t xml:space="preserve">but other materials </w:t>
      </w:r>
      <w:r w:rsidR="00495D8E">
        <w:t xml:space="preserve">have been also adopted for mimetic purposes. An example of </w:t>
      </w:r>
      <w:r w:rsidR="00577A2C">
        <w:t xml:space="preserve">an </w:t>
      </w:r>
      <w:r w:rsidR="00577A2C" w:rsidRPr="005E4512">
        <w:t>actual</w:t>
      </w:r>
      <w:r w:rsidR="00577A2C">
        <w:t xml:space="preserve"> </w:t>
      </w:r>
      <w:r w:rsidR="00495D8E">
        <w:t>IED containing powdered AN with Al is reported in Fig.1.</w:t>
      </w:r>
    </w:p>
    <w:p w14:paraId="4A3F85D9" w14:textId="76C386A8" w:rsidR="00675CB6" w:rsidRPr="00A81F9D" w:rsidRDefault="00C24BC0" w:rsidP="00A81F9D">
      <w:pPr>
        <w:pStyle w:val="CETBodytext"/>
        <w:rPr>
          <w:lang w:val="en-GB"/>
        </w:rPr>
      </w:pPr>
      <w:r>
        <w:t xml:space="preserve">IEDs may be used to cause direct injuries to humans or </w:t>
      </w:r>
      <w:r w:rsidR="00A07B2E">
        <w:t>to damage chemical plants and</w:t>
      </w:r>
      <w:r>
        <w:t xml:space="preserve"> containers of toxic or pressurized gaseous hydrocarbons, leading to dramatic scenarios </w:t>
      </w:r>
      <w:r w:rsidR="00DD6ED8">
        <w:t>with fireballs and BLEVE with even catastrophic consequences</w:t>
      </w:r>
      <w:r>
        <w:t xml:space="preserve"> </w:t>
      </w:r>
      <w:r w:rsidR="00DD6ED8">
        <w:t>(</w:t>
      </w:r>
      <w:r w:rsidR="00DD6ED8" w:rsidRPr="004160F3">
        <w:t>Milazzo et al., 2009</w:t>
      </w:r>
      <w:r w:rsidR="00DD6ED8">
        <w:t>).</w:t>
      </w:r>
      <w:r>
        <w:t xml:space="preserve"> </w:t>
      </w:r>
      <w:r w:rsidR="00724AD5">
        <w:t xml:space="preserve">In case of continuous or </w:t>
      </w:r>
      <w:r w:rsidR="00F264A9" w:rsidRPr="005E4512">
        <w:t>nearly-</w:t>
      </w:r>
      <w:r w:rsidR="00724AD5" w:rsidRPr="005E4512">
        <w:t>i</w:t>
      </w:r>
      <w:r w:rsidR="00F264A9" w:rsidRPr="005E4512">
        <w:t>n</w:t>
      </w:r>
      <w:r w:rsidR="00724AD5" w:rsidRPr="005E4512">
        <w:t>stantaneous</w:t>
      </w:r>
      <w:r w:rsidR="00724AD5">
        <w:t xml:space="preserve"> release of toxic chemicals in the environment as an effect of damages produced by IEDs, the relevant consequence area may be estimated by </w:t>
      </w:r>
      <w:r w:rsidR="004A7F91">
        <w:t>semiempirical expressions (</w:t>
      </w:r>
      <w:r w:rsidR="004A7F91" w:rsidRPr="004160F3">
        <w:t>Vianello et al</w:t>
      </w:r>
      <w:r w:rsidR="00AC3FF3" w:rsidRPr="004160F3">
        <w:t>.</w:t>
      </w:r>
      <w:r w:rsidR="004A7F91" w:rsidRPr="004160F3">
        <w:t>, 2016</w:t>
      </w:r>
      <w:r w:rsidR="004A7F91">
        <w:t>)</w:t>
      </w:r>
      <w:r w:rsidR="00A07B2E">
        <w:t>.</w:t>
      </w:r>
      <w:r w:rsidR="0085047C">
        <w:t xml:space="preserve"> </w:t>
      </w:r>
      <w:r w:rsidR="00A07B2E">
        <w:t xml:space="preserve"> </w:t>
      </w:r>
      <w:r w:rsidR="007F771B" w:rsidRPr="005E4512">
        <w:t>Indeed</w:t>
      </w:r>
      <w:r w:rsidR="00E511AE" w:rsidRPr="005E4512">
        <w:t>,</w:t>
      </w:r>
      <w:r w:rsidR="007F771B" w:rsidRPr="005E4512">
        <w:t xml:space="preserve"> </w:t>
      </w:r>
      <w:r w:rsidR="00B2321C">
        <w:t>a</w:t>
      </w:r>
      <w:r w:rsidR="00E511AE" w:rsidRPr="005E4512">
        <w:t xml:space="preserve"> th</w:t>
      </w:r>
      <w:r w:rsidR="00B2321C">
        <w:t>o</w:t>
      </w:r>
      <w:r w:rsidR="00E511AE" w:rsidRPr="005E4512">
        <w:t xml:space="preserve">rough identification and evaluation of physical attack scenarios still require theoretical detailed procedures and research efforts, extending the well known QRA methodologies </w:t>
      </w:r>
      <w:r w:rsidR="007C3E12" w:rsidRPr="005E4512">
        <w:t>derived from</w:t>
      </w:r>
      <w:r w:rsidR="00E511AE" w:rsidRPr="005E4512">
        <w:t xml:space="preserve"> process plants, e.g. CCPS (</w:t>
      </w:r>
      <w:r w:rsidR="00E511AE" w:rsidRPr="004160F3">
        <w:t>Center for Chemical Process Safety, 2003</w:t>
      </w:r>
      <w:r w:rsidR="00E511AE" w:rsidRPr="005E4512">
        <w:t>).</w:t>
      </w:r>
      <w:r w:rsidR="00E511AE">
        <w:t xml:space="preserve"> </w:t>
      </w:r>
      <w:r w:rsidR="005B2354">
        <w:t>A basic reference point in terms of ammunition management is the International Ammunition Technical Guideline (IATG 01.80</w:t>
      </w:r>
      <w:r w:rsidR="00696153">
        <w:t>, 2016</w:t>
      </w:r>
      <w:r w:rsidR="005B2354">
        <w:t xml:space="preserve">), </w:t>
      </w:r>
      <w:r w:rsidR="005B2354" w:rsidRPr="005B2354">
        <w:t>providing effect and damage prediction relations</w:t>
      </w:r>
      <w:r w:rsidR="005B2354">
        <w:t xml:space="preserve">. </w:t>
      </w:r>
      <w:r w:rsidR="00007CB3">
        <w:t xml:space="preserve">Vehicle-borne improvised explosive devices (VBIED) are another cause of dramatic fatality scenarios. A </w:t>
      </w:r>
      <w:r w:rsidR="00C84BFF">
        <w:t xml:space="preserve">risk assessment method for explosive blasts related to VBIEDs has been recently proposed by </w:t>
      </w:r>
      <w:r w:rsidR="00C84BFF" w:rsidRPr="004160F3">
        <w:t>Marks et al. (2021</w:t>
      </w:r>
      <w:r w:rsidR="00C84BFF">
        <w:t xml:space="preserve">), who combined a blast CFD software with a Monte Carlo technique in order to account for </w:t>
      </w:r>
      <w:r w:rsidR="00770636">
        <w:t>charge mass, location and other parameters subject to uncertainties in an urban environment.</w:t>
      </w:r>
      <w:r w:rsidR="00C84BFF">
        <w:t xml:space="preserve"> </w:t>
      </w:r>
    </w:p>
    <w:p w14:paraId="32F4D585" w14:textId="77777777" w:rsidR="005106E8" w:rsidRDefault="005106E8" w:rsidP="005106E8">
      <w:pPr>
        <w:pStyle w:val="CETListbullets"/>
      </w:pPr>
    </w:p>
    <w:p w14:paraId="75B01F56" w14:textId="275995DC" w:rsidR="005106E8" w:rsidRDefault="007B4BA8" w:rsidP="005106E8">
      <w:pPr>
        <w:pStyle w:val="CETListbullets"/>
      </w:pPr>
      <w:r>
        <w:rPr>
          <w:noProof/>
          <w:lang w:val="it-IT" w:eastAsia="it-IT"/>
        </w:rPr>
        <w:drawing>
          <wp:inline distT="0" distB="0" distL="0" distR="0" wp14:anchorId="253F5AF4" wp14:editId="1F5723BF">
            <wp:extent cx="3584448" cy="1310052"/>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1398" cy="1312592"/>
                    </a:xfrm>
                    <a:prstGeom prst="rect">
                      <a:avLst/>
                    </a:prstGeom>
                    <a:noFill/>
                  </pic:spPr>
                </pic:pic>
              </a:graphicData>
            </a:graphic>
          </wp:inline>
        </w:drawing>
      </w:r>
    </w:p>
    <w:p w14:paraId="65E73FAD" w14:textId="0DA99C4C" w:rsidR="00600535" w:rsidRPr="00BD077D" w:rsidRDefault="00A2348B" w:rsidP="00BD077D">
      <w:pPr>
        <w:pStyle w:val="CETCaption"/>
      </w:pPr>
      <w:r>
        <w:rPr>
          <w:rStyle w:val="CETCaptionCarattere"/>
          <w:i/>
        </w:rPr>
        <w:t>F</w:t>
      </w:r>
      <w:r w:rsidR="00600535" w:rsidRPr="00BD077D">
        <w:rPr>
          <w:rStyle w:val="CETCaptionCarattere"/>
          <w:i/>
        </w:rPr>
        <w:t xml:space="preserve">igure 1: </w:t>
      </w:r>
      <w:r w:rsidR="004F0BD8">
        <w:rPr>
          <w:rStyle w:val="CETCaptionCarattere"/>
          <w:i/>
        </w:rPr>
        <w:t>Panel (a):</w:t>
      </w:r>
      <w:r w:rsidR="0076374B">
        <w:rPr>
          <w:rStyle w:val="CETCaptionCarattere"/>
          <w:i/>
        </w:rPr>
        <w:t xml:space="preserve"> image of an IED, made of a metallic box containing a mixture of NH</w:t>
      </w:r>
      <w:r w:rsidR="0076374B" w:rsidRPr="0076374B">
        <w:rPr>
          <w:rStyle w:val="CETCaptionCarattere"/>
          <w:i/>
          <w:vertAlign w:val="subscript"/>
        </w:rPr>
        <w:t>4</w:t>
      </w:r>
      <w:r w:rsidR="0076374B">
        <w:rPr>
          <w:rStyle w:val="CETCaptionCarattere"/>
          <w:i/>
        </w:rPr>
        <w:t>NO</w:t>
      </w:r>
      <w:r w:rsidR="0076374B" w:rsidRPr="0076374B">
        <w:rPr>
          <w:rStyle w:val="CETCaptionCarattere"/>
          <w:i/>
          <w:vertAlign w:val="subscript"/>
        </w:rPr>
        <w:t>3</w:t>
      </w:r>
      <w:r w:rsidR="0076374B">
        <w:rPr>
          <w:rStyle w:val="CETCaptionCarattere"/>
          <w:i/>
        </w:rPr>
        <w:t xml:space="preserve"> and powdered Al</w:t>
      </w:r>
      <w:r w:rsidR="0057011B">
        <w:rPr>
          <w:rStyle w:val="CETCaptionCarattere"/>
          <w:i/>
        </w:rPr>
        <w:t xml:space="preserve">, equipped </w:t>
      </w:r>
      <w:r w:rsidR="0080218F">
        <w:rPr>
          <w:rStyle w:val="CETCaptionCarattere"/>
          <w:i/>
        </w:rPr>
        <w:t>with a homem</w:t>
      </w:r>
      <w:r w:rsidR="0057011B">
        <w:rPr>
          <w:rStyle w:val="CETCaptionCarattere"/>
          <w:i/>
        </w:rPr>
        <w:t>ade detonator, found in Liguria (</w:t>
      </w:r>
      <w:r w:rsidR="0080218F">
        <w:rPr>
          <w:rStyle w:val="CETCaptionCarattere"/>
          <w:i/>
        </w:rPr>
        <w:t>Italy</w:t>
      </w:r>
      <w:r w:rsidR="0057011B">
        <w:rPr>
          <w:rStyle w:val="CETCaptionCarattere"/>
          <w:i/>
        </w:rPr>
        <w:t>)</w:t>
      </w:r>
      <w:r w:rsidR="0080218F">
        <w:rPr>
          <w:rStyle w:val="CETCaptionCarattere"/>
          <w:i/>
        </w:rPr>
        <w:t xml:space="preserve"> and defused by one of the authors</w:t>
      </w:r>
      <w:r w:rsidR="00B721D9">
        <w:rPr>
          <w:rStyle w:val="CETCaptionCarattere"/>
          <w:i/>
        </w:rPr>
        <w:t xml:space="preserve"> (F.</w:t>
      </w:r>
      <w:r w:rsidR="0057011B">
        <w:rPr>
          <w:rStyle w:val="CETCaptionCarattere"/>
          <w:i/>
        </w:rPr>
        <w:t>C</w:t>
      </w:r>
      <w:r w:rsidR="00B721D9">
        <w:rPr>
          <w:rStyle w:val="CETCaptionCarattere"/>
          <w:i/>
        </w:rPr>
        <w:t>.</w:t>
      </w:r>
      <w:r w:rsidR="0057011B">
        <w:rPr>
          <w:rStyle w:val="CETCaptionCarattere"/>
          <w:i/>
        </w:rPr>
        <w:t>)</w:t>
      </w:r>
      <w:r w:rsidR="0080218F">
        <w:rPr>
          <w:rStyle w:val="CETCaptionCarattere"/>
          <w:i/>
        </w:rPr>
        <w:t>.</w:t>
      </w:r>
      <w:r w:rsidR="0076374B">
        <w:rPr>
          <w:rStyle w:val="CETCaptionCarattere"/>
          <w:i/>
        </w:rPr>
        <w:t xml:space="preserve"> </w:t>
      </w:r>
      <w:r w:rsidR="004F0BD8">
        <w:rPr>
          <w:rStyle w:val="CETCaptionCarattere"/>
          <w:i/>
        </w:rPr>
        <w:t xml:space="preserve">Panel (b): </w:t>
      </w:r>
      <w:r w:rsidR="0057011B">
        <w:rPr>
          <w:rStyle w:val="CETCaptionCarattere"/>
          <w:i/>
        </w:rPr>
        <w:t xml:space="preserve">image of the same </w:t>
      </w:r>
      <w:r w:rsidR="0076374B">
        <w:rPr>
          <w:rStyle w:val="CETCaptionCarattere"/>
          <w:i/>
        </w:rPr>
        <w:t>author</w:t>
      </w:r>
      <w:r w:rsidR="0057011B">
        <w:rPr>
          <w:rStyle w:val="CETCaptionCarattere"/>
          <w:i/>
        </w:rPr>
        <w:t xml:space="preserve"> dressing </w:t>
      </w:r>
      <w:r w:rsidR="0076374B">
        <w:rPr>
          <w:rStyle w:val="CETCaptionCarattere"/>
          <w:i/>
        </w:rPr>
        <w:t>a safety equipment, during an inspection of a susp</w:t>
      </w:r>
      <w:r w:rsidR="005F37B5">
        <w:rPr>
          <w:rStyle w:val="CETCaptionCarattere"/>
          <w:i/>
        </w:rPr>
        <w:t xml:space="preserve">icious </w:t>
      </w:r>
      <w:r w:rsidR="0076374B">
        <w:rPr>
          <w:rStyle w:val="CETCaptionCarattere"/>
          <w:i/>
        </w:rPr>
        <w:t>baggage.</w:t>
      </w:r>
    </w:p>
    <w:p w14:paraId="68D26B83" w14:textId="77777777" w:rsidR="00600535" w:rsidRDefault="00600535" w:rsidP="00600535">
      <w:pPr>
        <w:pStyle w:val="CETHeading1"/>
        <w:rPr>
          <w:lang w:val="en-GB"/>
        </w:rPr>
      </w:pPr>
      <w:r w:rsidRPr="00B57B36">
        <w:rPr>
          <w:lang w:val="en-GB"/>
        </w:rPr>
        <w:t>Conclusions</w:t>
      </w:r>
    </w:p>
    <w:p w14:paraId="0EB1C461" w14:textId="2ABCA9BE" w:rsidR="008F36A6" w:rsidRPr="00EF2A86" w:rsidRDefault="0006290A" w:rsidP="00EF2A86">
      <w:pPr>
        <w:pStyle w:val="CETBodytext"/>
        <w:rPr>
          <w:lang w:val="en-GB"/>
        </w:rPr>
      </w:pPr>
      <w:r>
        <w:rPr>
          <w:lang w:val="en-GB"/>
        </w:rPr>
        <w:t xml:space="preserve">A short survey on IEDs has been proposed. Some technical aspects pertaining to chemical composition and manufacture of these devices have been analyzed on the basis of the direct field experience of one of the authors. A future development of this work will be focused </w:t>
      </w:r>
      <w:r w:rsidRPr="005E4512">
        <w:rPr>
          <w:lang w:val="en-GB"/>
        </w:rPr>
        <w:t xml:space="preserve">on </w:t>
      </w:r>
      <w:r w:rsidR="00163991" w:rsidRPr="005E4512">
        <w:rPr>
          <w:lang w:val="en-GB"/>
        </w:rPr>
        <w:t>explosion</w:t>
      </w:r>
      <w:r w:rsidRPr="005E4512">
        <w:rPr>
          <w:lang w:val="en-GB"/>
        </w:rPr>
        <w:t xml:space="preserve"> </w:t>
      </w:r>
      <w:r w:rsidR="00163991" w:rsidRPr="005E4512">
        <w:rPr>
          <w:lang w:val="en-GB"/>
        </w:rPr>
        <w:t>and effect modelling of different actual IEDs,</w:t>
      </w:r>
      <w:r w:rsidRPr="005E4512">
        <w:rPr>
          <w:lang w:val="en-GB"/>
        </w:rPr>
        <w:t xml:space="preserve"> in order to </w:t>
      </w:r>
      <w:r w:rsidR="00B721D9" w:rsidRPr="005E4512">
        <w:rPr>
          <w:lang w:val="en-GB"/>
        </w:rPr>
        <w:t xml:space="preserve">better </w:t>
      </w:r>
      <w:r w:rsidR="001C67DF" w:rsidRPr="005E4512">
        <w:rPr>
          <w:lang w:val="en-GB"/>
        </w:rPr>
        <w:t xml:space="preserve">assess </w:t>
      </w:r>
      <w:r w:rsidR="00163991" w:rsidRPr="005E4512">
        <w:rPr>
          <w:lang w:val="en-GB"/>
        </w:rPr>
        <w:t xml:space="preserve">the </w:t>
      </w:r>
      <w:r w:rsidR="001C67DF" w:rsidRPr="005E4512">
        <w:rPr>
          <w:lang w:val="en-GB"/>
        </w:rPr>
        <w:t>likely physical damage scenarios</w:t>
      </w:r>
      <w:r w:rsidR="00B721D9" w:rsidRPr="005E4512">
        <w:rPr>
          <w:lang w:val="en-GB"/>
        </w:rPr>
        <w:t xml:space="preserve"> for chemical and process Seveso plants and better integrate safety and security practices </w:t>
      </w:r>
      <w:r w:rsidRPr="005E4512">
        <w:rPr>
          <w:lang w:val="en-GB"/>
        </w:rPr>
        <w:t>minimiz</w:t>
      </w:r>
      <w:r w:rsidR="00B721D9" w:rsidRPr="005E4512">
        <w:rPr>
          <w:lang w:val="en-GB"/>
        </w:rPr>
        <w:t>ing the risk of</w:t>
      </w:r>
      <w:r w:rsidRPr="005E4512">
        <w:rPr>
          <w:lang w:val="en-GB"/>
        </w:rPr>
        <w:t xml:space="preserve"> injuries to humans and </w:t>
      </w:r>
      <w:r w:rsidR="009D3A18" w:rsidRPr="005E4512">
        <w:rPr>
          <w:lang w:val="en-GB"/>
        </w:rPr>
        <w:t xml:space="preserve">damages to </w:t>
      </w:r>
      <w:r w:rsidR="00163991" w:rsidRPr="005E4512">
        <w:rPr>
          <w:lang w:val="en-GB"/>
        </w:rPr>
        <w:t>industrial sites</w:t>
      </w:r>
      <w:r w:rsidRPr="005E4512">
        <w:rPr>
          <w:lang w:val="en-GB"/>
        </w:rPr>
        <w:t>.</w:t>
      </w:r>
    </w:p>
    <w:p w14:paraId="459D05E6" w14:textId="77777777" w:rsidR="00600535" w:rsidRPr="00B57B36" w:rsidRDefault="00600535" w:rsidP="00600535">
      <w:pPr>
        <w:pStyle w:val="CETAcknowledgementstitle"/>
      </w:pPr>
      <w:r w:rsidRPr="00B57B36">
        <w:t>Acknowledgments</w:t>
      </w:r>
    </w:p>
    <w:p w14:paraId="33F8138F" w14:textId="7F223AA3" w:rsidR="00600535" w:rsidRPr="00B57B36" w:rsidRDefault="00885196" w:rsidP="00600535">
      <w:pPr>
        <w:pStyle w:val="CETBodytext"/>
        <w:rPr>
          <w:lang w:val="en-GB"/>
        </w:rPr>
      </w:pPr>
      <w:r>
        <w:rPr>
          <w:lang w:val="en-GB"/>
        </w:rPr>
        <w:t>The authors are pleased to thank</w:t>
      </w:r>
      <w:r w:rsidR="005D34D2">
        <w:rPr>
          <w:lang w:val="en-GB"/>
        </w:rPr>
        <w:t xml:space="preserve"> to the </w:t>
      </w:r>
      <w:r w:rsidR="005D34D2" w:rsidRPr="00316B0E">
        <w:t xml:space="preserve">Ligurian District </w:t>
      </w:r>
      <w:r w:rsidR="00397E63">
        <w:t>of</w:t>
      </w:r>
      <w:r w:rsidR="005D34D2" w:rsidRPr="00316B0E">
        <w:t xml:space="preserve"> the State Po</w:t>
      </w:r>
      <w:r w:rsidR="005D34D2">
        <w:t>lice</w:t>
      </w:r>
      <w:r w:rsidR="005D34D2">
        <w:rPr>
          <w:lang w:val="en-GB"/>
        </w:rPr>
        <w:t xml:space="preserve"> who made it possible the realization of the present paper.  </w:t>
      </w:r>
    </w:p>
    <w:p w14:paraId="4F1327F8" w14:textId="77777777" w:rsidR="00600535" w:rsidRPr="00B57B36" w:rsidRDefault="00600535" w:rsidP="00600535">
      <w:pPr>
        <w:pStyle w:val="CETReference"/>
      </w:pPr>
      <w:r w:rsidRPr="00B57B36">
        <w:t>References</w:t>
      </w:r>
    </w:p>
    <w:p w14:paraId="615DBF64" w14:textId="77777777" w:rsidR="00A177CE" w:rsidRDefault="00A177CE" w:rsidP="002F437A">
      <w:pPr>
        <w:pStyle w:val="CETReferencetext"/>
      </w:pPr>
      <w:r>
        <w:t>Akhavan, J., 2004, The chemistry of explosives, Second Edition, The Royal Society of Chemistry, Thomas Graham House, Science Park, Milton Road, Cambridge, UK.</w:t>
      </w:r>
    </w:p>
    <w:p w14:paraId="648440CF" w14:textId="05E22ECC" w:rsidR="00A177CE" w:rsidRDefault="00A177CE" w:rsidP="0050228B">
      <w:pPr>
        <w:pStyle w:val="CETReferencetext"/>
      </w:pPr>
      <w:r>
        <w:t xml:space="preserve">Bellitto V.J., Melnik M.I., Sherlock M.H., Chang J.C., </w:t>
      </w:r>
      <w:r w:rsidR="00906D18">
        <w:t>O’Connor J.H., Mackey J.A., 2017</w:t>
      </w:r>
      <w:r>
        <w:t xml:space="preserve">, The microstructure characteristics of RDX and their effect on the detonation velocity, </w:t>
      </w:r>
      <w:r w:rsidRPr="0050228B">
        <w:t>AIP Conference</w:t>
      </w:r>
      <w:r w:rsidR="004C0965">
        <w:t xml:space="preserve"> Proceed.</w:t>
      </w:r>
      <w:r>
        <w:t xml:space="preserve"> 1979, 100002.</w:t>
      </w:r>
    </w:p>
    <w:p w14:paraId="40B72B1A" w14:textId="77777777" w:rsidR="00A177CE" w:rsidRDefault="00A177CE" w:rsidP="00375669">
      <w:pPr>
        <w:pStyle w:val="CETReferencetext"/>
      </w:pPr>
      <w:r w:rsidRPr="00375669">
        <w:t>Bilukha</w:t>
      </w:r>
      <w:r>
        <w:t xml:space="preserve"> O.O., </w:t>
      </w:r>
      <w:r w:rsidRPr="00375669">
        <w:t>Becknell</w:t>
      </w:r>
      <w:r>
        <w:t xml:space="preserve"> K., </w:t>
      </w:r>
      <w:r w:rsidRPr="00375669">
        <w:t>Laurenge</w:t>
      </w:r>
      <w:r>
        <w:t xml:space="preserve"> H., </w:t>
      </w:r>
      <w:r w:rsidRPr="00375669">
        <w:t>Danee</w:t>
      </w:r>
      <w:r>
        <w:t xml:space="preserve"> L., </w:t>
      </w:r>
      <w:r w:rsidRPr="00375669">
        <w:t>Subedi</w:t>
      </w:r>
      <w:r>
        <w:t xml:space="preserve"> K.P., 2013, Fatal and non-fatal injuries due to intentional explosions in Nepal, 2008-2011: analysis of surveillance data, </w:t>
      </w:r>
      <w:r w:rsidRPr="00375669">
        <w:t>Conflict and Health 2013, 7</w:t>
      </w:r>
      <w:r>
        <w:t>, 1-9.</w:t>
      </w:r>
    </w:p>
    <w:p w14:paraId="00715E14" w14:textId="1B17882E" w:rsidR="007C3E12" w:rsidRDefault="007C3E12" w:rsidP="00375669">
      <w:pPr>
        <w:pStyle w:val="CETReferencetext"/>
      </w:pPr>
      <w:r>
        <w:t>CCPS, 2003, Guidelines for analyzing and managing the security vulnerabilities of fixed c</w:t>
      </w:r>
      <w:r w:rsidRPr="007C3E12">
        <w:t xml:space="preserve">hemical </w:t>
      </w:r>
      <w:r>
        <w:t>s</w:t>
      </w:r>
      <w:r w:rsidRPr="007C3E12">
        <w:t>ites</w:t>
      </w:r>
      <w:r>
        <w:t xml:space="preserve">, </w:t>
      </w:r>
      <w:r w:rsidRPr="007C3E12">
        <w:t>Center for Chemical Process Safety of the American Institute of Chemical Engineers</w:t>
      </w:r>
      <w:r>
        <w:t>, New York, USA.</w:t>
      </w:r>
    </w:p>
    <w:p w14:paraId="4DFD5F7C" w14:textId="77777777" w:rsidR="00A177CE" w:rsidRDefault="00A177CE" w:rsidP="006F7C09">
      <w:pPr>
        <w:pStyle w:val="CETReferencetext"/>
      </w:pPr>
      <w:r w:rsidRPr="00B74522">
        <w:t>Chaudhary</w:t>
      </w:r>
      <w:r>
        <w:t xml:space="preserve"> B.L., </w:t>
      </w:r>
      <w:r w:rsidRPr="00B74522">
        <w:t>Kumar</w:t>
      </w:r>
      <w:r>
        <w:t xml:space="preserve"> M., </w:t>
      </w:r>
      <w:r w:rsidRPr="00B74522">
        <w:t>Band R</w:t>
      </w:r>
      <w:r>
        <w:t>.</w:t>
      </w:r>
      <w:r w:rsidRPr="00B74522">
        <w:t>M</w:t>
      </w:r>
      <w:r>
        <w:t xml:space="preserve">., </w:t>
      </w:r>
      <w:r w:rsidRPr="00B74522">
        <w:t>Yadav</w:t>
      </w:r>
      <w:r>
        <w:t xml:space="preserve"> P., 2013, </w:t>
      </w:r>
      <w:r w:rsidRPr="006F7C09">
        <w:t>Blast Injuries and Explosive Material- A Review Article</w:t>
      </w:r>
      <w:r>
        <w:t>, Medico-Legal Update, 13, 18-23.</w:t>
      </w:r>
    </w:p>
    <w:p w14:paraId="0C44E620" w14:textId="77777777" w:rsidR="00A177CE" w:rsidRDefault="00A177CE" w:rsidP="00756C08">
      <w:pPr>
        <w:pStyle w:val="CETReferencetext"/>
      </w:pPr>
      <w:r>
        <w:t xml:space="preserve">Corbin I., McCord B., 2013, Detection of the improvised explosives ammonium nitrate (AN) and urea nitrate (UN) using non-aqueous solvents with electrospray ionization and MS/MS detection, </w:t>
      </w:r>
      <w:r w:rsidRPr="00756C08">
        <w:t>Talanta</w:t>
      </w:r>
      <w:r>
        <w:t xml:space="preserve">, </w:t>
      </w:r>
      <w:r w:rsidRPr="00756C08">
        <w:t>115</w:t>
      </w:r>
      <w:r>
        <w:t xml:space="preserve">, </w:t>
      </w:r>
      <w:r w:rsidRPr="00756C08">
        <w:t>533–539</w:t>
      </w:r>
      <w:r>
        <w:t>.</w:t>
      </w:r>
    </w:p>
    <w:p w14:paraId="4A3D1771" w14:textId="744E2123" w:rsidR="00A177CE" w:rsidRDefault="00A177CE" w:rsidP="00B955E9">
      <w:pPr>
        <w:pStyle w:val="CETReferencetext"/>
      </w:pPr>
      <w:r>
        <w:lastRenderedPageBreak/>
        <w:t xml:space="preserve">Doyle S., 2013, </w:t>
      </w:r>
      <w:r w:rsidR="004C0965">
        <w:t>Improvised explosives, I</w:t>
      </w:r>
      <w:r>
        <w:t>n: Encyclope</w:t>
      </w:r>
      <w:r w:rsidR="004C0965">
        <w:t xml:space="preserve">dia of Forensic Sciences: </w:t>
      </w:r>
      <w:r w:rsidR="00AA2B68">
        <w:t>2nd</w:t>
      </w:r>
      <w:r>
        <w:t xml:space="preserve"> Edition, Elsevier, 98-103.</w:t>
      </w:r>
    </w:p>
    <w:p w14:paraId="24B91E46" w14:textId="77777777" w:rsidR="00A177CE" w:rsidRDefault="00A177CE" w:rsidP="00896601">
      <w:pPr>
        <w:pStyle w:val="CETReferencetext"/>
      </w:pPr>
      <w:r w:rsidRPr="002C3AED">
        <w:t>Edwards</w:t>
      </w:r>
      <w:r>
        <w:t xml:space="preserve"> D.S., McMenemy L., </w:t>
      </w:r>
      <w:r w:rsidRPr="002C3AED">
        <w:t xml:space="preserve">Stapley S.A., Patel </w:t>
      </w:r>
      <w:r>
        <w:t xml:space="preserve">H.D.L., </w:t>
      </w:r>
      <w:r w:rsidRPr="002C3AED">
        <w:t>Clasper J.C.</w:t>
      </w:r>
      <w:r>
        <w:t xml:space="preserve">, 2016, 40 years of terrorist bombings – A meta-analysis of the casualty and injury profile, </w:t>
      </w:r>
      <w:r w:rsidRPr="00896601">
        <w:t>Injury</w:t>
      </w:r>
      <w:r>
        <w:t xml:space="preserve">, </w:t>
      </w:r>
      <w:r w:rsidRPr="00896601">
        <w:t xml:space="preserve">47, 646 </w:t>
      </w:r>
      <w:r>
        <w:t>–</w:t>
      </w:r>
      <w:r w:rsidRPr="00896601">
        <w:t xml:space="preserve"> 652</w:t>
      </w:r>
      <w:r>
        <w:t>.</w:t>
      </w:r>
    </w:p>
    <w:p w14:paraId="6CCB1D32" w14:textId="77777777" w:rsidR="00A177CE" w:rsidRDefault="00A177CE" w:rsidP="0015523D">
      <w:pPr>
        <w:pStyle w:val="CETReferencetext"/>
      </w:pPr>
      <w:r>
        <w:t xml:space="preserve">Erdurman F.C., Hurmeric V., Gokce G., Durukan A.H., Sobaci G., Altinsoy H.I., 2011, Ocular injuries from improvised explosive devices, </w:t>
      </w:r>
      <w:r w:rsidRPr="0015523D">
        <w:t>Eye</w:t>
      </w:r>
      <w:r>
        <w:t xml:space="preserve">, </w:t>
      </w:r>
      <w:r w:rsidRPr="0015523D">
        <w:t>25, 1491–1498</w:t>
      </w:r>
      <w:r>
        <w:t>.</w:t>
      </w:r>
    </w:p>
    <w:p w14:paraId="472C0917" w14:textId="77777777" w:rsidR="00A177CE" w:rsidRDefault="00A177CE" w:rsidP="006F57CB">
      <w:pPr>
        <w:pStyle w:val="CETReferencetext"/>
      </w:pPr>
      <w:r>
        <w:t>Figuli L., Kavicky V., Jangl S., Zvakova Z., 2018, Comparison of the efficacy of homemade and industrially made ANFO explosives as an improvised explosive device charge, Communications – Scientific Letters of the University of Zilina, 20, 23-27.</w:t>
      </w:r>
    </w:p>
    <w:p w14:paraId="6861F3EE" w14:textId="6E5FA443" w:rsidR="00D96B76" w:rsidRDefault="00D96B76" w:rsidP="006F57CB">
      <w:pPr>
        <w:pStyle w:val="CETReferencetext"/>
      </w:pPr>
      <w:r>
        <w:t>Gao B., Qiao Z., Yang G., 2019, Review on nanoexplosive m</w:t>
      </w:r>
      <w:r w:rsidRPr="00D96B76">
        <w:t>aterials</w:t>
      </w:r>
      <w:r>
        <w:t xml:space="preserve">, </w:t>
      </w:r>
      <w:r w:rsidR="00B22E21">
        <w:t xml:space="preserve">Chapter </w:t>
      </w:r>
      <w:r>
        <w:t xml:space="preserve">In: </w:t>
      </w:r>
      <w:r w:rsidR="00B22E21">
        <w:t xml:space="preserve">Q-L Yan, G-Q He, P-J Liu, M. Gozin (Eds.), </w:t>
      </w:r>
      <w:r w:rsidRPr="00D96B76">
        <w:t>Nanomaterials in Rocket Propulsion Systems</w:t>
      </w:r>
      <w:r>
        <w:t>, Elsevier,</w:t>
      </w:r>
      <w:r w:rsidR="00B22E21">
        <w:t xml:space="preserve"> </w:t>
      </w:r>
      <w:r w:rsidR="00E06A59">
        <w:t>Amsterdam, NL,</w:t>
      </w:r>
      <w:r w:rsidR="00B22E21">
        <w:t xml:space="preserve"> </w:t>
      </w:r>
      <w:r>
        <w:t>31-79.</w:t>
      </w:r>
    </w:p>
    <w:p w14:paraId="7F658FFE" w14:textId="77777777" w:rsidR="00A177CE" w:rsidRDefault="00A177CE" w:rsidP="00274CA5">
      <w:pPr>
        <w:pStyle w:val="CETReferencetext"/>
      </w:pPr>
      <w:r w:rsidRPr="00274CA5">
        <w:t>Herweyer</w:t>
      </w:r>
      <w:r>
        <w:t xml:space="preserve"> D., </w:t>
      </w:r>
      <w:r w:rsidRPr="00274CA5">
        <w:t>Brusso</w:t>
      </w:r>
      <w:r>
        <w:t xml:space="preserve"> J.L.,</w:t>
      </w:r>
      <w:r w:rsidRPr="00274CA5">
        <w:t xml:space="preserve"> Murugesu</w:t>
      </w:r>
      <w:r>
        <w:t xml:space="preserve"> M., 2021, Modern trends in ‘‘Green’’ primary energetic materials, New Journal of Chemistry, 45, 10150. </w:t>
      </w:r>
    </w:p>
    <w:p w14:paraId="344EE4C2" w14:textId="4AAD2CCB" w:rsidR="005B2354" w:rsidRDefault="005B2354" w:rsidP="00274CA5">
      <w:pPr>
        <w:pStyle w:val="CETReferencetext"/>
      </w:pPr>
      <w:r>
        <w:t xml:space="preserve">IATG 01.80, 2016, International Ammunition Technical Guideline, </w:t>
      </w:r>
      <w:r w:rsidRPr="005B2354">
        <w:t>United Nations Office for Disarmament Affairs (UNODA)</w:t>
      </w:r>
      <w:r>
        <w:t xml:space="preserve">, </w:t>
      </w:r>
      <w:r w:rsidR="00696153">
        <w:t>New York, USA.</w:t>
      </w:r>
    </w:p>
    <w:p w14:paraId="7651FEE7" w14:textId="77777777" w:rsidR="00A177CE" w:rsidRDefault="00A177CE" w:rsidP="00B955E9">
      <w:pPr>
        <w:pStyle w:val="CETReferencetext"/>
      </w:pPr>
      <w:r>
        <w:t>Kazim S.F., Aly Z., Bangash H.K., Harchandani B.P., Bin Irfan A., Javed S.M., Khalil-ur-Rehman R., Naqvi H., Khan M.M., 2008, Attitudes toward suicide bombing in Pakistan, Crisis, 29, 81–85.</w:t>
      </w:r>
    </w:p>
    <w:p w14:paraId="42ACD908" w14:textId="77777777" w:rsidR="00A177CE" w:rsidRDefault="00A177CE" w:rsidP="00274CA5">
      <w:pPr>
        <w:pStyle w:val="CETReferencetext"/>
      </w:pPr>
      <w:r w:rsidRPr="00A177CE">
        <w:t>Laurent, A., Pey, A., Gurtel, P., Fabiano, B. (2021). A critical perspective on the implementation of the EU Council Seveso Directives in France, Germany, Italy and Spain. Process Safety and Environmental Protection 148, 47-74</w:t>
      </w:r>
    </w:p>
    <w:p w14:paraId="7C0EDE25" w14:textId="77777777" w:rsidR="00A177CE" w:rsidRDefault="00A177CE" w:rsidP="0050228B">
      <w:pPr>
        <w:pStyle w:val="CETReferencetext"/>
      </w:pPr>
      <w:r>
        <w:t>Luebcke P.E, Dickson P.M., Field J.E., 1995, An experimental study of the deflagration-to-detonation transition in granular secondary explosives, Proceedings of the Royal Society of London A, 448, 439-448.</w:t>
      </w:r>
    </w:p>
    <w:p w14:paraId="616D3444" w14:textId="77777777" w:rsidR="00A177CE" w:rsidRDefault="00A177CE" w:rsidP="006F7C09">
      <w:pPr>
        <w:pStyle w:val="CETReferencetext"/>
      </w:pPr>
      <w:r w:rsidRPr="004E369E">
        <w:t>Mäkitie</w:t>
      </w:r>
      <w:r>
        <w:t xml:space="preserve"> I., Pihlajamäki H., 2006, Fatal explosion injuries in Finland: a twenty-year nationwide survey, </w:t>
      </w:r>
      <w:r w:rsidRPr="004E369E">
        <w:t>Scandinavian Journal of Surgery</w:t>
      </w:r>
      <w:r>
        <w:t>,</w:t>
      </w:r>
      <w:r w:rsidRPr="004E369E">
        <w:t xml:space="preserve"> 95</w:t>
      </w:r>
      <w:r>
        <w:t xml:space="preserve">, </w:t>
      </w:r>
      <w:r w:rsidRPr="004E369E">
        <w:t>180–184</w:t>
      </w:r>
      <w:r>
        <w:t>.</w:t>
      </w:r>
    </w:p>
    <w:p w14:paraId="357AF43D" w14:textId="77777777" w:rsidR="00A177CE" w:rsidRDefault="00A177CE" w:rsidP="00770636">
      <w:pPr>
        <w:pStyle w:val="CETReferencetext"/>
      </w:pPr>
      <w:r w:rsidRPr="00770636">
        <w:t xml:space="preserve">Marks </w:t>
      </w:r>
      <w:r>
        <w:t xml:space="preserve">N.A., </w:t>
      </w:r>
      <w:r w:rsidRPr="00770636">
        <w:t>Stewart</w:t>
      </w:r>
      <w:r>
        <w:t xml:space="preserve"> M.G., </w:t>
      </w:r>
      <w:r w:rsidRPr="00770636">
        <w:t>Netherton</w:t>
      </w:r>
      <w:r>
        <w:t xml:space="preserve"> M.D., </w:t>
      </w:r>
      <w:r w:rsidRPr="00770636">
        <w:t xml:space="preserve">Stirling </w:t>
      </w:r>
      <w:r>
        <w:t xml:space="preserve">C.G., 2021, Airblast variability and fatality risks from a VBIED in a complex urban environment, </w:t>
      </w:r>
      <w:r w:rsidRPr="00770636">
        <w:t>Reliability Engineering and System Safety</w:t>
      </w:r>
      <w:r>
        <w:t>,</w:t>
      </w:r>
      <w:r w:rsidRPr="00770636">
        <w:t xml:space="preserve"> 209</w:t>
      </w:r>
      <w:r>
        <w:t xml:space="preserve">, </w:t>
      </w:r>
      <w:r w:rsidRPr="00770636">
        <w:t>107459</w:t>
      </w:r>
      <w:r>
        <w:t>.</w:t>
      </w:r>
    </w:p>
    <w:p w14:paraId="48F89257" w14:textId="0DFF528B" w:rsidR="00A177CE" w:rsidRDefault="00A177CE" w:rsidP="004A7F91">
      <w:pPr>
        <w:pStyle w:val="CETReferencetext"/>
      </w:pPr>
      <w:r w:rsidRPr="004A7F91">
        <w:t xml:space="preserve">Milazzo </w:t>
      </w:r>
      <w:r>
        <w:t>M.F., A</w:t>
      </w:r>
      <w:r w:rsidRPr="004A7F91">
        <w:t xml:space="preserve">ncione </w:t>
      </w:r>
      <w:r>
        <w:t xml:space="preserve">G., </w:t>
      </w:r>
      <w:r w:rsidRPr="004A7F91">
        <w:t xml:space="preserve">Lisi </w:t>
      </w:r>
      <w:r>
        <w:t xml:space="preserve">R., </w:t>
      </w:r>
      <w:r w:rsidRPr="004A7F91">
        <w:t>Vianello</w:t>
      </w:r>
      <w:r>
        <w:t xml:space="preserve"> C., </w:t>
      </w:r>
      <w:r w:rsidRPr="004A7F91">
        <w:t>Maschio</w:t>
      </w:r>
      <w:r>
        <w:t xml:space="preserve"> G., 2009, Risk management of terrorist attacks in the transport of hazardous materials using dynamic geoevents, </w:t>
      </w:r>
      <w:r w:rsidR="004C0965" w:rsidRPr="004C0965">
        <w:t>J Loss Prev Process Ind</w:t>
      </w:r>
      <w:r>
        <w:t>,</w:t>
      </w:r>
      <w:r w:rsidRPr="004A7F91">
        <w:t xml:space="preserve"> 22</w:t>
      </w:r>
      <w:r>
        <w:t xml:space="preserve">, </w:t>
      </w:r>
      <w:r w:rsidRPr="004A7F91">
        <w:t>625–633</w:t>
      </w:r>
      <w:r>
        <w:t>.</w:t>
      </w:r>
    </w:p>
    <w:p w14:paraId="0312E6B4" w14:textId="77777777" w:rsidR="00A177CE" w:rsidRDefault="00A177CE" w:rsidP="00FC0156">
      <w:pPr>
        <w:pStyle w:val="CETReferencetext"/>
      </w:pPr>
      <w:r>
        <w:t>Reverberi A.P., Varbanov P.S., Lauciello S., Salerno M., Fabiano B., 2018, An eco-friendly process for zerovalent bismuth nanoparticles synthesis, Journal of Cleaner Production, 198, 37 – 45.</w:t>
      </w:r>
    </w:p>
    <w:p w14:paraId="07294BBB" w14:textId="77777777" w:rsidR="00A177CE" w:rsidRDefault="00A177CE" w:rsidP="00274CA5">
      <w:pPr>
        <w:pStyle w:val="CETReferencetext"/>
      </w:pPr>
      <w:r>
        <w:t>Reverberi A.P., Vocciante M., Lunghi E., Pietrelli L., Fabiano B., 2017, New trends in the synthesis of nanoparticles by green methods, Chemical Engineering Transactions, 61, 667 – 672.</w:t>
      </w:r>
    </w:p>
    <w:p w14:paraId="564AEB39" w14:textId="77777777" w:rsidR="00A177CE" w:rsidRDefault="00A177CE" w:rsidP="004730A3">
      <w:pPr>
        <w:pStyle w:val="CETReferencetext"/>
      </w:pPr>
      <w:r>
        <w:t xml:space="preserve">Sacco M.A., Ricci P., Gratteri S., Scalise C., Aquila I., 2020, The forensic analysis of homemade explosive suicides: Case report and systematic review of the literature, </w:t>
      </w:r>
      <w:r w:rsidRPr="004730A3">
        <w:t>J</w:t>
      </w:r>
      <w:r>
        <w:t>ournal of</w:t>
      </w:r>
      <w:r w:rsidRPr="004730A3">
        <w:t xml:space="preserve"> Forensic Sci</w:t>
      </w:r>
      <w:r>
        <w:t xml:space="preserve">ences, </w:t>
      </w:r>
      <w:r w:rsidRPr="004730A3">
        <w:t>66</w:t>
      </w:r>
      <w:r>
        <w:t xml:space="preserve">, </w:t>
      </w:r>
      <w:r w:rsidRPr="004730A3">
        <w:t>2013–2019.</w:t>
      </w:r>
      <w:r>
        <w:t xml:space="preserve"> </w:t>
      </w:r>
    </w:p>
    <w:p w14:paraId="132ED393" w14:textId="77777777" w:rsidR="00A177CE" w:rsidRDefault="00A177CE" w:rsidP="009B3022">
      <w:pPr>
        <w:pStyle w:val="CETReferencetext"/>
      </w:pPr>
      <w:r>
        <w:t xml:space="preserve">Sandvall B.K., Jacobson L., Miller E.A., Dodge R.E., Quistberg D.A., Rowhani-Rahbar A., Vavilala M.S., Friedrich J.B., Keys K.A., 2017, Fireworks type, injury pattern, and permanent impairment following severe fireworks-related injuries, </w:t>
      </w:r>
      <w:r w:rsidRPr="009B3022">
        <w:t>American Journal of Emergency Medicine</w:t>
      </w:r>
      <w:r>
        <w:t>,</w:t>
      </w:r>
      <w:r w:rsidRPr="009B3022">
        <w:t xml:space="preserve"> 35</w:t>
      </w:r>
      <w:r>
        <w:t xml:space="preserve">, </w:t>
      </w:r>
      <w:r w:rsidRPr="009B3022">
        <w:t>1469–1473</w:t>
      </w:r>
      <w:r>
        <w:t>.</w:t>
      </w:r>
    </w:p>
    <w:p w14:paraId="67F922E7" w14:textId="25AF427A" w:rsidR="004C0965" w:rsidRDefault="004C0965" w:rsidP="009B3022">
      <w:pPr>
        <w:pStyle w:val="CETReferencetext"/>
      </w:pPr>
      <w:r>
        <w:t xml:space="preserve">Sas, M., Reniers, G., Ponnet, K., Hardyns, w., 2021, </w:t>
      </w:r>
      <w:r w:rsidRPr="004C0965">
        <w:t>The impact of training sessions on physical security awareness: Measuring employees’ knowledge, attitude and self-reported behaviour</w:t>
      </w:r>
      <w:r>
        <w:t xml:space="preserve">, Safety Science 144, </w:t>
      </w:r>
      <w:r w:rsidRPr="004C0965">
        <w:t>105447</w:t>
      </w:r>
      <w:r w:rsidR="002A71B5">
        <w:t>.</w:t>
      </w:r>
    </w:p>
    <w:p w14:paraId="06776BD9" w14:textId="77777777" w:rsidR="00A177CE" w:rsidRDefault="00A177CE" w:rsidP="008D2B1D">
      <w:pPr>
        <w:pStyle w:val="CETReferencetext"/>
      </w:pPr>
      <w:r>
        <w:t xml:space="preserve">Scott R.A.H., Blanch R.J., Morgan-Warren P.J., 2015, </w:t>
      </w:r>
      <w:r w:rsidRPr="008D2B1D">
        <w:t>Aspects of ocular war injuries</w:t>
      </w:r>
      <w:r>
        <w:t>, Trauma, 17, 83-92.</w:t>
      </w:r>
    </w:p>
    <w:p w14:paraId="2E711536" w14:textId="77777777" w:rsidR="00A177CE" w:rsidRDefault="00A177CE" w:rsidP="00CB64C7">
      <w:pPr>
        <w:pStyle w:val="CETReferencetext"/>
      </w:pPr>
      <w:r>
        <w:t xml:space="preserve">Tamiri T., Rozin R., Lemberger N., Almog J., 2009, Urea nitrate, an exceptionally easy-to-make improvised explosive: studies towards trace characterization, </w:t>
      </w:r>
      <w:r w:rsidRPr="00CB64C7">
        <w:t>Anal</w:t>
      </w:r>
      <w:r>
        <w:t>ytical and</w:t>
      </w:r>
      <w:r w:rsidRPr="00CB64C7">
        <w:t xml:space="preserve"> Bioanal</w:t>
      </w:r>
      <w:r>
        <w:t>ytical</w:t>
      </w:r>
      <w:r w:rsidRPr="00CB64C7">
        <w:t xml:space="preserve"> Chem</w:t>
      </w:r>
      <w:r>
        <w:t xml:space="preserve">istry, </w:t>
      </w:r>
      <w:r w:rsidRPr="00CB64C7">
        <w:t>395</w:t>
      </w:r>
      <w:r>
        <w:t xml:space="preserve">, </w:t>
      </w:r>
      <w:r w:rsidRPr="00CB64C7">
        <w:t>421–428</w:t>
      </w:r>
      <w:r>
        <w:t xml:space="preserve">. </w:t>
      </w:r>
    </w:p>
    <w:p w14:paraId="434786FE" w14:textId="77777777" w:rsidR="00A177CE" w:rsidRDefault="00A177CE" w:rsidP="00BD0D04">
      <w:pPr>
        <w:pStyle w:val="CETReferencetext"/>
      </w:pPr>
      <w:r>
        <w:t xml:space="preserve">Tringe J.W., Stobbe D.M., Parker G.R., Smilowitz L., Henson B.F., De Haven M.R., Ruch A.J., White B.W.,  Reaugh J.E., Vandersall K.S., 2021, Observation of asymmetric explosive density evolution in the deflagration-to-detonation transition for porous explosives, Journal of Applied Physics, </w:t>
      </w:r>
      <w:r w:rsidRPr="00BD0D04">
        <w:t>129, 035901</w:t>
      </w:r>
      <w:r>
        <w:t>.</w:t>
      </w:r>
    </w:p>
    <w:p w14:paraId="2A1297F7" w14:textId="77777777" w:rsidR="00A177CE" w:rsidRDefault="00A177CE" w:rsidP="002F437A">
      <w:pPr>
        <w:pStyle w:val="CETReferencetext"/>
      </w:pPr>
      <w:r>
        <w:t>T</w:t>
      </w:r>
      <w:r>
        <w:rPr>
          <w:rFonts w:cs="Arial"/>
        </w:rPr>
        <w:t>ü</w:t>
      </w:r>
      <w:r>
        <w:t>rker L., 2021, Peroxide based organic explosives, Earthline Journal of Chemical Sciences, 6, 165-208.</w:t>
      </w:r>
    </w:p>
    <w:p w14:paraId="265CA278" w14:textId="3A1C0D0B" w:rsidR="00A177CE" w:rsidRDefault="00A177CE" w:rsidP="00274CA5">
      <w:pPr>
        <w:pStyle w:val="CETReferencetext"/>
      </w:pPr>
      <w:r>
        <w:t>Van Yperen D.T., Van Lieshout E.M.M., Dijkshoorn J.N., Van der Vlies C.H., Verhofstad M.H.J., 2021, Injuries, treatment, and impairment caused by different types of fireworks; results of a 10 year multicenter retrospective cohort study,</w:t>
      </w:r>
      <w:r w:rsidR="00CE4435" w:rsidRPr="00CE4435">
        <w:t xml:space="preserve"> Scand. J. Trauma Resusc. Emerg. Med.</w:t>
      </w:r>
      <w:r>
        <w:t>, 29, 11.</w:t>
      </w:r>
    </w:p>
    <w:p w14:paraId="4AD190DD" w14:textId="77777777" w:rsidR="00A177CE" w:rsidRDefault="00A177CE" w:rsidP="00A07B2E">
      <w:pPr>
        <w:pStyle w:val="CETReferencetext"/>
      </w:pPr>
      <w:r>
        <w:t xml:space="preserve">Vianello C., Milazzo M.F., Guerrini L., Mura A., Maschio G., 2016, A risk-based tool to support the inspection management in chemical plants,  </w:t>
      </w:r>
      <w:r w:rsidRPr="00A07B2E">
        <w:t>Journal of Loss Prevention in the Process Industries</w:t>
      </w:r>
      <w:r>
        <w:t>,</w:t>
      </w:r>
      <w:r w:rsidRPr="00A07B2E">
        <w:t xml:space="preserve"> 41</w:t>
      </w:r>
      <w:r>
        <w:t>, 154-</w:t>
      </w:r>
      <w:r w:rsidRPr="00A07B2E">
        <w:t>168</w:t>
      </w:r>
      <w:r>
        <w:t>.</w:t>
      </w:r>
    </w:p>
    <w:p w14:paraId="64AF3BC2" w14:textId="77777777" w:rsidR="00A177CE" w:rsidRDefault="00A177CE" w:rsidP="00567FFC">
      <w:pPr>
        <w:pStyle w:val="CETReferencetext"/>
      </w:pPr>
      <w:r w:rsidRPr="00294B21">
        <w:t>Westrol</w:t>
      </w:r>
      <w:r>
        <w:t xml:space="preserve"> M.S.,</w:t>
      </w:r>
      <w:r w:rsidRPr="00294B21">
        <w:t xml:space="preserve"> Donovan</w:t>
      </w:r>
      <w:r>
        <w:t xml:space="preserve"> C.M., Kapitanyan R., 2017, Blast physics and pathophysiology of explosive i</w:t>
      </w:r>
      <w:r w:rsidRPr="00294B21">
        <w:t>njuries</w:t>
      </w:r>
      <w:r>
        <w:t>, Annals of Emergency Medicine, 69, S4-S9.</w:t>
      </w:r>
    </w:p>
    <w:p w14:paraId="31947AA3" w14:textId="77777777" w:rsidR="00A177CE" w:rsidRDefault="00A177CE" w:rsidP="00375669">
      <w:pPr>
        <w:pStyle w:val="CETReferencetext"/>
      </w:pPr>
      <w:r w:rsidRPr="00294B21">
        <w:t>Wolf</w:t>
      </w:r>
      <w:r>
        <w:t xml:space="preserve"> S.J.</w:t>
      </w:r>
      <w:r w:rsidRPr="00294B21">
        <w:t>, Bebarta</w:t>
      </w:r>
      <w:r>
        <w:t xml:space="preserve"> V.S.</w:t>
      </w:r>
      <w:r w:rsidRPr="00294B21">
        <w:t>, Bonnett</w:t>
      </w:r>
      <w:r>
        <w:t xml:space="preserve"> C.J.</w:t>
      </w:r>
      <w:r w:rsidRPr="00294B21">
        <w:t>, Pons</w:t>
      </w:r>
      <w:r>
        <w:t xml:space="preserve"> P.T.</w:t>
      </w:r>
      <w:r w:rsidRPr="00294B21">
        <w:t xml:space="preserve">, </w:t>
      </w:r>
      <w:r>
        <w:t>C</w:t>
      </w:r>
      <w:r w:rsidRPr="00294B21">
        <w:t>antrill</w:t>
      </w:r>
      <w:r>
        <w:t xml:space="preserve"> S.V., 2009, Blast injuries, Lancet,</w:t>
      </w:r>
      <w:r w:rsidRPr="00294B21">
        <w:t xml:space="preserve"> 374</w:t>
      </w:r>
      <w:r>
        <w:t xml:space="preserve">, </w:t>
      </w:r>
      <w:r w:rsidRPr="00294B21">
        <w:t>405–</w:t>
      </w:r>
      <w:r>
        <w:t>4</w:t>
      </w:r>
      <w:r w:rsidRPr="00294B21">
        <w:t>15</w:t>
      </w:r>
      <w:r>
        <w:t xml:space="preserve">. </w:t>
      </w:r>
    </w:p>
    <w:p w14:paraId="28318E0B" w14:textId="77777777" w:rsidR="00A177CE" w:rsidRDefault="00A177CE" w:rsidP="006F57CB">
      <w:pPr>
        <w:pStyle w:val="CETReferencetext"/>
      </w:pPr>
      <w:r>
        <w:t>Yeager K., 2012, Improvised explosives characteristics, detection and analysis, Chapter In: A. Beveridge (Ed), Forensic investigation of explosions, Second edition, CRC Press, New York, USA.</w:t>
      </w:r>
    </w:p>
    <w:p w14:paraId="3FEB1030" w14:textId="745A2570" w:rsidR="00B721D9" w:rsidRDefault="00A177CE" w:rsidP="006F57CB">
      <w:pPr>
        <w:pStyle w:val="CETReferencetext"/>
      </w:pPr>
      <w:r w:rsidRPr="00C52B9A">
        <w:t>Zygmunt</w:t>
      </w:r>
      <w:r>
        <w:t xml:space="preserve"> C.B., </w:t>
      </w:r>
      <w:r w:rsidRPr="00C52B9A">
        <w:t>Buczkowsk</w:t>
      </w:r>
      <w:r>
        <w:t>i D., 2012, Agriculture grade ammonium nitrate as the b</w:t>
      </w:r>
      <w:r w:rsidRPr="00C52B9A">
        <w:t>asic</w:t>
      </w:r>
      <w:r>
        <w:t xml:space="preserve"> ingredient of massive e</w:t>
      </w:r>
      <w:r w:rsidRPr="00C52B9A">
        <w:t xml:space="preserve">xplosive </w:t>
      </w:r>
      <w:r>
        <w:t>c</w:t>
      </w:r>
      <w:r w:rsidRPr="00C52B9A">
        <w:t>harges</w:t>
      </w:r>
      <w:r>
        <w:t xml:space="preserve">, </w:t>
      </w:r>
      <w:r w:rsidRPr="00C52B9A">
        <w:t>Propellants</w:t>
      </w:r>
      <w:r>
        <w:t>,</w:t>
      </w:r>
      <w:r w:rsidRPr="00C52B9A">
        <w:t xml:space="preserve"> Explos</w:t>
      </w:r>
      <w:r>
        <w:t xml:space="preserve">ives, </w:t>
      </w:r>
      <w:r w:rsidRPr="00C52B9A">
        <w:t>Pyrotech</w:t>
      </w:r>
      <w:r>
        <w:t xml:space="preserve">nics, </w:t>
      </w:r>
      <w:r w:rsidRPr="00C52B9A">
        <w:t>37, 685 – 690</w:t>
      </w:r>
      <w:r>
        <w:t>.</w:t>
      </w:r>
    </w:p>
    <w:sectPr w:rsidR="00B721D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75D44" w14:textId="77777777" w:rsidR="00827751" w:rsidRDefault="00827751" w:rsidP="004F5E36">
      <w:r>
        <w:separator/>
      </w:r>
    </w:p>
  </w:endnote>
  <w:endnote w:type="continuationSeparator" w:id="0">
    <w:p w14:paraId="6247A24E" w14:textId="77777777" w:rsidR="00827751" w:rsidRDefault="0082775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A843D" w14:textId="77777777" w:rsidR="00827751" w:rsidRDefault="00827751" w:rsidP="004F5E36">
      <w:r>
        <w:separator/>
      </w:r>
    </w:p>
  </w:footnote>
  <w:footnote w:type="continuationSeparator" w:id="0">
    <w:p w14:paraId="63CACB30" w14:textId="77777777" w:rsidR="00827751" w:rsidRDefault="0082775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A637892"/>
    <w:multiLevelType w:val="hybridMultilevel"/>
    <w:tmpl w:val="F1A4B07C"/>
    <w:lvl w:ilvl="0" w:tplc="402ADD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60402"/>
    <w:multiLevelType w:val="hybridMultilevel"/>
    <w:tmpl w:val="082606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3086D62"/>
    <w:multiLevelType w:val="hybridMultilevel"/>
    <w:tmpl w:val="A2BCAB3C"/>
    <w:lvl w:ilvl="0" w:tplc="CFB26AE8">
      <w:start w:val="1"/>
      <w:numFmt w:val="lowerLetter"/>
      <w:lvlText w:val="(%1)"/>
      <w:lvlJc w:val="left"/>
      <w:pPr>
        <w:ind w:left="720" w:hanging="360"/>
      </w:pPr>
      <w:rPr>
        <w:rFonts w:ascii="Arial" w:eastAsia="Times New Roman" w:hAnsi="Arial"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4"/>
  </w:num>
  <w:num w:numId="23">
    <w:abstractNumId w:val="21"/>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B7"/>
    <w:rsid w:val="00007CB3"/>
    <w:rsid w:val="000117CB"/>
    <w:rsid w:val="00012E8E"/>
    <w:rsid w:val="0003148D"/>
    <w:rsid w:val="00031EEC"/>
    <w:rsid w:val="0004582B"/>
    <w:rsid w:val="00051566"/>
    <w:rsid w:val="000566D0"/>
    <w:rsid w:val="000618D6"/>
    <w:rsid w:val="0006290A"/>
    <w:rsid w:val="00062A9A"/>
    <w:rsid w:val="00062CF2"/>
    <w:rsid w:val="00065058"/>
    <w:rsid w:val="00086C39"/>
    <w:rsid w:val="000A01DF"/>
    <w:rsid w:val="000A03B2"/>
    <w:rsid w:val="000B175D"/>
    <w:rsid w:val="000B17FA"/>
    <w:rsid w:val="000D0268"/>
    <w:rsid w:val="000D34BE"/>
    <w:rsid w:val="000D66DA"/>
    <w:rsid w:val="000E102F"/>
    <w:rsid w:val="000E36F1"/>
    <w:rsid w:val="000E3A73"/>
    <w:rsid w:val="000E414A"/>
    <w:rsid w:val="000E76C1"/>
    <w:rsid w:val="000F093C"/>
    <w:rsid w:val="000F787B"/>
    <w:rsid w:val="00100FC5"/>
    <w:rsid w:val="00116431"/>
    <w:rsid w:val="0012091F"/>
    <w:rsid w:val="00126BC2"/>
    <w:rsid w:val="001308B6"/>
    <w:rsid w:val="0013121F"/>
    <w:rsid w:val="00131FE6"/>
    <w:rsid w:val="0013263F"/>
    <w:rsid w:val="001331DF"/>
    <w:rsid w:val="00134DE4"/>
    <w:rsid w:val="0014034D"/>
    <w:rsid w:val="00143618"/>
    <w:rsid w:val="00144D16"/>
    <w:rsid w:val="00150E59"/>
    <w:rsid w:val="00152DE3"/>
    <w:rsid w:val="0015523D"/>
    <w:rsid w:val="00162560"/>
    <w:rsid w:val="00162AAE"/>
    <w:rsid w:val="00163991"/>
    <w:rsid w:val="00164CF9"/>
    <w:rsid w:val="001667A6"/>
    <w:rsid w:val="00184AD6"/>
    <w:rsid w:val="001A4AF7"/>
    <w:rsid w:val="001B0349"/>
    <w:rsid w:val="001B1E93"/>
    <w:rsid w:val="001B65C1"/>
    <w:rsid w:val="001C67DF"/>
    <w:rsid w:val="001C684B"/>
    <w:rsid w:val="001D081F"/>
    <w:rsid w:val="001D0CFB"/>
    <w:rsid w:val="001D1C4A"/>
    <w:rsid w:val="001D53FC"/>
    <w:rsid w:val="001E46E9"/>
    <w:rsid w:val="001E5F92"/>
    <w:rsid w:val="001E78AE"/>
    <w:rsid w:val="001F2A99"/>
    <w:rsid w:val="001F42A5"/>
    <w:rsid w:val="001F7B9D"/>
    <w:rsid w:val="00201C93"/>
    <w:rsid w:val="002224B4"/>
    <w:rsid w:val="00223703"/>
    <w:rsid w:val="00243133"/>
    <w:rsid w:val="002447EF"/>
    <w:rsid w:val="00251550"/>
    <w:rsid w:val="00254D5B"/>
    <w:rsid w:val="00263B05"/>
    <w:rsid w:val="0027221A"/>
    <w:rsid w:val="00274CA5"/>
    <w:rsid w:val="00275B61"/>
    <w:rsid w:val="0027677A"/>
    <w:rsid w:val="002769D0"/>
    <w:rsid w:val="00280685"/>
    <w:rsid w:val="00280FAF"/>
    <w:rsid w:val="00282656"/>
    <w:rsid w:val="00284168"/>
    <w:rsid w:val="00291FFC"/>
    <w:rsid w:val="00294B21"/>
    <w:rsid w:val="00296B83"/>
    <w:rsid w:val="00297AB5"/>
    <w:rsid w:val="002A71B5"/>
    <w:rsid w:val="002B4015"/>
    <w:rsid w:val="002B78CE"/>
    <w:rsid w:val="002C22FC"/>
    <w:rsid w:val="002C2FB6"/>
    <w:rsid w:val="002C3AED"/>
    <w:rsid w:val="002D24C7"/>
    <w:rsid w:val="002D3B0E"/>
    <w:rsid w:val="002E5FA7"/>
    <w:rsid w:val="002F2D02"/>
    <w:rsid w:val="002F3309"/>
    <w:rsid w:val="002F437A"/>
    <w:rsid w:val="003008CE"/>
    <w:rsid w:val="003009B7"/>
    <w:rsid w:val="00300E56"/>
    <w:rsid w:val="0030469C"/>
    <w:rsid w:val="00316B0E"/>
    <w:rsid w:val="00316C93"/>
    <w:rsid w:val="00320801"/>
    <w:rsid w:val="0032095F"/>
    <w:rsid w:val="00321CA6"/>
    <w:rsid w:val="00323763"/>
    <w:rsid w:val="00333A3A"/>
    <w:rsid w:val="00334C09"/>
    <w:rsid w:val="003723D4"/>
    <w:rsid w:val="00375669"/>
    <w:rsid w:val="00381905"/>
    <w:rsid w:val="00384CC8"/>
    <w:rsid w:val="003871FD"/>
    <w:rsid w:val="00397E63"/>
    <w:rsid w:val="003A1E30"/>
    <w:rsid w:val="003A2829"/>
    <w:rsid w:val="003A7D1C"/>
    <w:rsid w:val="003B304B"/>
    <w:rsid w:val="003B3146"/>
    <w:rsid w:val="003E194D"/>
    <w:rsid w:val="003F015E"/>
    <w:rsid w:val="00400414"/>
    <w:rsid w:val="004022D5"/>
    <w:rsid w:val="00412B4D"/>
    <w:rsid w:val="0041446B"/>
    <w:rsid w:val="004160F3"/>
    <w:rsid w:val="00433E09"/>
    <w:rsid w:val="00437727"/>
    <w:rsid w:val="0044075E"/>
    <w:rsid w:val="00440D8D"/>
    <w:rsid w:val="0044329C"/>
    <w:rsid w:val="0044643B"/>
    <w:rsid w:val="00453E24"/>
    <w:rsid w:val="00457456"/>
    <w:rsid w:val="004577FE"/>
    <w:rsid w:val="00457B9C"/>
    <w:rsid w:val="0046164A"/>
    <w:rsid w:val="004628D2"/>
    <w:rsid w:val="00462DCD"/>
    <w:rsid w:val="004648AD"/>
    <w:rsid w:val="004703A9"/>
    <w:rsid w:val="00473036"/>
    <w:rsid w:val="004730A3"/>
    <w:rsid w:val="004760DE"/>
    <w:rsid w:val="004763D7"/>
    <w:rsid w:val="00495D8E"/>
    <w:rsid w:val="004A004E"/>
    <w:rsid w:val="004A24CF"/>
    <w:rsid w:val="004A7F91"/>
    <w:rsid w:val="004C0965"/>
    <w:rsid w:val="004C3D1D"/>
    <w:rsid w:val="004C6F3F"/>
    <w:rsid w:val="004C7913"/>
    <w:rsid w:val="004D3560"/>
    <w:rsid w:val="004E369E"/>
    <w:rsid w:val="004E4DD6"/>
    <w:rsid w:val="004F0175"/>
    <w:rsid w:val="004F0BD8"/>
    <w:rsid w:val="004F5E36"/>
    <w:rsid w:val="0050228B"/>
    <w:rsid w:val="00506880"/>
    <w:rsid w:val="00507B47"/>
    <w:rsid w:val="00507BEF"/>
    <w:rsid w:val="00507CC9"/>
    <w:rsid w:val="005106E8"/>
    <w:rsid w:val="005119A5"/>
    <w:rsid w:val="00515C87"/>
    <w:rsid w:val="00516E12"/>
    <w:rsid w:val="00523FD9"/>
    <w:rsid w:val="005278B7"/>
    <w:rsid w:val="0053120F"/>
    <w:rsid w:val="00532016"/>
    <w:rsid w:val="005346C8"/>
    <w:rsid w:val="005418EC"/>
    <w:rsid w:val="00543E7D"/>
    <w:rsid w:val="00545F9A"/>
    <w:rsid w:val="00547A68"/>
    <w:rsid w:val="005531C9"/>
    <w:rsid w:val="00567FFC"/>
    <w:rsid w:val="0057011B"/>
    <w:rsid w:val="00570C43"/>
    <w:rsid w:val="00577A2C"/>
    <w:rsid w:val="005934F6"/>
    <w:rsid w:val="005B2110"/>
    <w:rsid w:val="005B2354"/>
    <w:rsid w:val="005B61E6"/>
    <w:rsid w:val="005C71CA"/>
    <w:rsid w:val="005C77E1"/>
    <w:rsid w:val="005D34D2"/>
    <w:rsid w:val="005D668A"/>
    <w:rsid w:val="005D6A2F"/>
    <w:rsid w:val="005E0BA4"/>
    <w:rsid w:val="005E1A82"/>
    <w:rsid w:val="005E4512"/>
    <w:rsid w:val="005E794C"/>
    <w:rsid w:val="005F0A28"/>
    <w:rsid w:val="005F0E5E"/>
    <w:rsid w:val="005F37B5"/>
    <w:rsid w:val="005F558D"/>
    <w:rsid w:val="00600535"/>
    <w:rsid w:val="00604A94"/>
    <w:rsid w:val="00606F99"/>
    <w:rsid w:val="00610CD6"/>
    <w:rsid w:val="00620DEE"/>
    <w:rsid w:val="00621F92"/>
    <w:rsid w:val="0062280A"/>
    <w:rsid w:val="00625639"/>
    <w:rsid w:val="00626DCF"/>
    <w:rsid w:val="006277B5"/>
    <w:rsid w:val="00631B33"/>
    <w:rsid w:val="0064184D"/>
    <w:rsid w:val="006422CC"/>
    <w:rsid w:val="00645D15"/>
    <w:rsid w:val="006516A7"/>
    <w:rsid w:val="00657EEE"/>
    <w:rsid w:val="00660E3E"/>
    <w:rsid w:val="00662E74"/>
    <w:rsid w:val="00662FFE"/>
    <w:rsid w:val="00675CB6"/>
    <w:rsid w:val="00680C23"/>
    <w:rsid w:val="00693766"/>
    <w:rsid w:val="00693AEC"/>
    <w:rsid w:val="00696153"/>
    <w:rsid w:val="006A3281"/>
    <w:rsid w:val="006B4888"/>
    <w:rsid w:val="006C2E45"/>
    <w:rsid w:val="006C359C"/>
    <w:rsid w:val="006C5579"/>
    <w:rsid w:val="006D449F"/>
    <w:rsid w:val="006D6E8B"/>
    <w:rsid w:val="006E737D"/>
    <w:rsid w:val="006F57CB"/>
    <w:rsid w:val="006F7C09"/>
    <w:rsid w:val="007050DC"/>
    <w:rsid w:val="00713973"/>
    <w:rsid w:val="00720A24"/>
    <w:rsid w:val="00724AD5"/>
    <w:rsid w:val="00726CFD"/>
    <w:rsid w:val="00732386"/>
    <w:rsid w:val="00733FF0"/>
    <w:rsid w:val="0073514D"/>
    <w:rsid w:val="007447F3"/>
    <w:rsid w:val="0075499F"/>
    <w:rsid w:val="00756C08"/>
    <w:rsid w:val="0076374B"/>
    <w:rsid w:val="007661C8"/>
    <w:rsid w:val="00770636"/>
    <w:rsid w:val="0077098D"/>
    <w:rsid w:val="00773BD6"/>
    <w:rsid w:val="00782975"/>
    <w:rsid w:val="007926E8"/>
    <w:rsid w:val="007931FA"/>
    <w:rsid w:val="007A4861"/>
    <w:rsid w:val="007A7BBA"/>
    <w:rsid w:val="007B0C50"/>
    <w:rsid w:val="007B3416"/>
    <w:rsid w:val="007B48F9"/>
    <w:rsid w:val="007B4BA8"/>
    <w:rsid w:val="007C1A43"/>
    <w:rsid w:val="007C3E12"/>
    <w:rsid w:val="007D3854"/>
    <w:rsid w:val="007F771B"/>
    <w:rsid w:val="0080013E"/>
    <w:rsid w:val="0080218F"/>
    <w:rsid w:val="00803A51"/>
    <w:rsid w:val="008103FC"/>
    <w:rsid w:val="00813288"/>
    <w:rsid w:val="008168FC"/>
    <w:rsid w:val="00825F00"/>
    <w:rsid w:val="00827751"/>
    <w:rsid w:val="00830996"/>
    <w:rsid w:val="008345F1"/>
    <w:rsid w:val="008362E5"/>
    <w:rsid w:val="0085047C"/>
    <w:rsid w:val="00856093"/>
    <w:rsid w:val="00865B07"/>
    <w:rsid w:val="008667EA"/>
    <w:rsid w:val="0087637F"/>
    <w:rsid w:val="00885196"/>
    <w:rsid w:val="00891171"/>
    <w:rsid w:val="00892AD5"/>
    <w:rsid w:val="00896601"/>
    <w:rsid w:val="008A0F59"/>
    <w:rsid w:val="008A1512"/>
    <w:rsid w:val="008A6EE5"/>
    <w:rsid w:val="008B57CF"/>
    <w:rsid w:val="008C2B12"/>
    <w:rsid w:val="008C5C55"/>
    <w:rsid w:val="008D2B1D"/>
    <w:rsid w:val="008D32B9"/>
    <w:rsid w:val="008D433B"/>
    <w:rsid w:val="008E00C2"/>
    <w:rsid w:val="008E566E"/>
    <w:rsid w:val="008F36A6"/>
    <w:rsid w:val="0090161A"/>
    <w:rsid w:val="00901EB6"/>
    <w:rsid w:val="00902EA1"/>
    <w:rsid w:val="00904C62"/>
    <w:rsid w:val="00906D18"/>
    <w:rsid w:val="00910BD5"/>
    <w:rsid w:val="009212DB"/>
    <w:rsid w:val="00922BA8"/>
    <w:rsid w:val="00924DAC"/>
    <w:rsid w:val="00927058"/>
    <w:rsid w:val="00932BAC"/>
    <w:rsid w:val="00942750"/>
    <w:rsid w:val="009450CE"/>
    <w:rsid w:val="00947179"/>
    <w:rsid w:val="0095164B"/>
    <w:rsid w:val="00954090"/>
    <w:rsid w:val="009573E7"/>
    <w:rsid w:val="00963E05"/>
    <w:rsid w:val="00965D54"/>
    <w:rsid w:val="00967843"/>
    <w:rsid w:val="00967D54"/>
    <w:rsid w:val="00971028"/>
    <w:rsid w:val="00990AF7"/>
    <w:rsid w:val="00991D48"/>
    <w:rsid w:val="00993B84"/>
    <w:rsid w:val="00996483"/>
    <w:rsid w:val="00996F5A"/>
    <w:rsid w:val="009A61D0"/>
    <w:rsid w:val="009B041A"/>
    <w:rsid w:val="009B3022"/>
    <w:rsid w:val="009C37C3"/>
    <w:rsid w:val="009C7C86"/>
    <w:rsid w:val="009D2FF7"/>
    <w:rsid w:val="009D3A18"/>
    <w:rsid w:val="009E13D8"/>
    <w:rsid w:val="009E36DC"/>
    <w:rsid w:val="009E7729"/>
    <w:rsid w:val="009E7884"/>
    <w:rsid w:val="009E788A"/>
    <w:rsid w:val="009F0E08"/>
    <w:rsid w:val="009F105F"/>
    <w:rsid w:val="009F1114"/>
    <w:rsid w:val="00A040C0"/>
    <w:rsid w:val="00A07B2E"/>
    <w:rsid w:val="00A11B0D"/>
    <w:rsid w:val="00A133B3"/>
    <w:rsid w:val="00A1763D"/>
    <w:rsid w:val="00A177CE"/>
    <w:rsid w:val="00A17CEC"/>
    <w:rsid w:val="00A222A2"/>
    <w:rsid w:val="00A2348B"/>
    <w:rsid w:val="00A25A4E"/>
    <w:rsid w:val="00A25D08"/>
    <w:rsid w:val="00A27EF0"/>
    <w:rsid w:val="00A34090"/>
    <w:rsid w:val="00A42361"/>
    <w:rsid w:val="00A50B20"/>
    <w:rsid w:val="00A51390"/>
    <w:rsid w:val="00A53CC7"/>
    <w:rsid w:val="00A60CAF"/>
    <w:rsid w:val="00A60D13"/>
    <w:rsid w:val="00A72745"/>
    <w:rsid w:val="00A76EFC"/>
    <w:rsid w:val="00A774CE"/>
    <w:rsid w:val="00A81F9D"/>
    <w:rsid w:val="00A91010"/>
    <w:rsid w:val="00A97F29"/>
    <w:rsid w:val="00AA017A"/>
    <w:rsid w:val="00AA2B68"/>
    <w:rsid w:val="00AA702E"/>
    <w:rsid w:val="00AB0964"/>
    <w:rsid w:val="00AB5011"/>
    <w:rsid w:val="00AC3FF3"/>
    <w:rsid w:val="00AC7368"/>
    <w:rsid w:val="00AD16B9"/>
    <w:rsid w:val="00AD21D7"/>
    <w:rsid w:val="00AE377D"/>
    <w:rsid w:val="00AF0EBA"/>
    <w:rsid w:val="00AF2C4F"/>
    <w:rsid w:val="00AF3727"/>
    <w:rsid w:val="00B02C8A"/>
    <w:rsid w:val="00B06F3E"/>
    <w:rsid w:val="00B07B53"/>
    <w:rsid w:val="00B10015"/>
    <w:rsid w:val="00B12CA2"/>
    <w:rsid w:val="00B17FBD"/>
    <w:rsid w:val="00B22E21"/>
    <w:rsid w:val="00B2321C"/>
    <w:rsid w:val="00B315A6"/>
    <w:rsid w:val="00B31813"/>
    <w:rsid w:val="00B33365"/>
    <w:rsid w:val="00B4050E"/>
    <w:rsid w:val="00B44CAE"/>
    <w:rsid w:val="00B524BD"/>
    <w:rsid w:val="00B5511E"/>
    <w:rsid w:val="00B57B36"/>
    <w:rsid w:val="00B57E6F"/>
    <w:rsid w:val="00B636AC"/>
    <w:rsid w:val="00B721D9"/>
    <w:rsid w:val="00B741B4"/>
    <w:rsid w:val="00B742A8"/>
    <w:rsid w:val="00B74522"/>
    <w:rsid w:val="00B80C83"/>
    <w:rsid w:val="00B8686D"/>
    <w:rsid w:val="00B93F69"/>
    <w:rsid w:val="00B955E9"/>
    <w:rsid w:val="00BA0F18"/>
    <w:rsid w:val="00BA15FA"/>
    <w:rsid w:val="00BA30E0"/>
    <w:rsid w:val="00BA33FF"/>
    <w:rsid w:val="00BB17CF"/>
    <w:rsid w:val="00BB1DDC"/>
    <w:rsid w:val="00BC30C9"/>
    <w:rsid w:val="00BD077D"/>
    <w:rsid w:val="00BD0D04"/>
    <w:rsid w:val="00BD1B50"/>
    <w:rsid w:val="00BD238A"/>
    <w:rsid w:val="00BD2DD0"/>
    <w:rsid w:val="00BE3E58"/>
    <w:rsid w:val="00BF4759"/>
    <w:rsid w:val="00C01616"/>
    <w:rsid w:val="00C0162B"/>
    <w:rsid w:val="00C068ED"/>
    <w:rsid w:val="00C1180B"/>
    <w:rsid w:val="00C22E0C"/>
    <w:rsid w:val="00C24BC0"/>
    <w:rsid w:val="00C31018"/>
    <w:rsid w:val="00C345B1"/>
    <w:rsid w:val="00C40142"/>
    <w:rsid w:val="00C40FC3"/>
    <w:rsid w:val="00C45D6F"/>
    <w:rsid w:val="00C52B9A"/>
    <w:rsid w:val="00C52C3C"/>
    <w:rsid w:val="00C57182"/>
    <w:rsid w:val="00C57863"/>
    <w:rsid w:val="00C6061B"/>
    <w:rsid w:val="00C62F99"/>
    <w:rsid w:val="00C655FD"/>
    <w:rsid w:val="00C73AC0"/>
    <w:rsid w:val="00C75407"/>
    <w:rsid w:val="00C84BFF"/>
    <w:rsid w:val="00C870A8"/>
    <w:rsid w:val="00C94434"/>
    <w:rsid w:val="00CA0D75"/>
    <w:rsid w:val="00CA1C95"/>
    <w:rsid w:val="00CA35C8"/>
    <w:rsid w:val="00CA5A9C"/>
    <w:rsid w:val="00CB64C7"/>
    <w:rsid w:val="00CC3098"/>
    <w:rsid w:val="00CC4C20"/>
    <w:rsid w:val="00CC645C"/>
    <w:rsid w:val="00CD3517"/>
    <w:rsid w:val="00CD5FE2"/>
    <w:rsid w:val="00CD6D54"/>
    <w:rsid w:val="00CE2E7C"/>
    <w:rsid w:val="00CE4435"/>
    <w:rsid w:val="00CE7C68"/>
    <w:rsid w:val="00D02B4C"/>
    <w:rsid w:val="00D040C4"/>
    <w:rsid w:val="00D06BDD"/>
    <w:rsid w:val="00D1303D"/>
    <w:rsid w:val="00D46B7E"/>
    <w:rsid w:val="00D47939"/>
    <w:rsid w:val="00D57C84"/>
    <w:rsid w:val="00D6057D"/>
    <w:rsid w:val="00D66E50"/>
    <w:rsid w:val="00D81538"/>
    <w:rsid w:val="00D836C5"/>
    <w:rsid w:val="00D84576"/>
    <w:rsid w:val="00D96B76"/>
    <w:rsid w:val="00DA1399"/>
    <w:rsid w:val="00DA24C6"/>
    <w:rsid w:val="00DA4D7B"/>
    <w:rsid w:val="00DB50C2"/>
    <w:rsid w:val="00DD6ED8"/>
    <w:rsid w:val="00DE22EE"/>
    <w:rsid w:val="00DE264A"/>
    <w:rsid w:val="00DF5072"/>
    <w:rsid w:val="00DF6A3D"/>
    <w:rsid w:val="00E02D18"/>
    <w:rsid w:val="00E041E7"/>
    <w:rsid w:val="00E06A59"/>
    <w:rsid w:val="00E131D0"/>
    <w:rsid w:val="00E23CA1"/>
    <w:rsid w:val="00E31826"/>
    <w:rsid w:val="00E40346"/>
    <w:rsid w:val="00E409A8"/>
    <w:rsid w:val="00E47D79"/>
    <w:rsid w:val="00E50C12"/>
    <w:rsid w:val="00E511AE"/>
    <w:rsid w:val="00E5562A"/>
    <w:rsid w:val="00E65B91"/>
    <w:rsid w:val="00E7209D"/>
    <w:rsid w:val="00E72EAD"/>
    <w:rsid w:val="00E740E6"/>
    <w:rsid w:val="00E77223"/>
    <w:rsid w:val="00E8528B"/>
    <w:rsid w:val="00E85B94"/>
    <w:rsid w:val="00E978D0"/>
    <w:rsid w:val="00EA04C0"/>
    <w:rsid w:val="00EA0C3A"/>
    <w:rsid w:val="00EA4613"/>
    <w:rsid w:val="00EA49D4"/>
    <w:rsid w:val="00EA7F91"/>
    <w:rsid w:val="00EB1523"/>
    <w:rsid w:val="00EB6E1A"/>
    <w:rsid w:val="00EB7DB2"/>
    <w:rsid w:val="00EC0E49"/>
    <w:rsid w:val="00EC101F"/>
    <w:rsid w:val="00EC1D9F"/>
    <w:rsid w:val="00ED3D09"/>
    <w:rsid w:val="00ED4120"/>
    <w:rsid w:val="00EE0131"/>
    <w:rsid w:val="00EE17B0"/>
    <w:rsid w:val="00EE4C38"/>
    <w:rsid w:val="00EE7FDB"/>
    <w:rsid w:val="00EF06D9"/>
    <w:rsid w:val="00EF2A86"/>
    <w:rsid w:val="00EF30D6"/>
    <w:rsid w:val="00F0405B"/>
    <w:rsid w:val="00F24E24"/>
    <w:rsid w:val="00F264A9"/>
    <w:rsid w:val="00F30C64"/>
    <w:rsid w:val="00F325FE"/>
    <w:rsid w:val="00F32BA2"/>
    <w:rsid w:val="00F32CDB"/>
    <w:rsid w:val="00F43104"/>
    <w:rsid w:val="00F565FE"/>
    <w:rsid w:val="00F63A70"/>
    <w:rsid w:val="00F7534E"/>
    <w:rsid w:val="00F76806"/>
    <w:rsid w:val="00FA0F99"/>
    <w:rsid w:val="00FA21D0"/>
    <w:rsid w:val="00FA5F5F"/>
    <w:rsid w:val="00FB0305"/>
    <w:rsid w:val="00FB3292"/>
    <w:rsid w:val="00FB38AF"/>
    <w:rsid w:val="00FB51D1"/>
    <w:rsid w:val="00FB730C"/>
    <w:rsid w:val="00FC0156"/>
    <w:rsid w:val="00FC2695"/>
    <w:rsid w:val="00FC347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3038-153C-4B21-B3AF-5CEEFE4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4565</Words>
  <Characters>26024</Characters>
  <Application>Microsoft Office Word</Application>
  <DocSecurity>0</DocSecurity>
  <Lines>216</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4</cp:revision>
  <cp:lastPrinted>2022-01-15T15:27:00Z</cp:lastPrinted>
  <dcterms:created xsi:type="dcterms:W3CDTF">2022-02-20T00:15:00Z</dcterms:created>
  <dcterms:modified xsi:type="dcterms:W3CDTF">2022-02-20T01:39:00Z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